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AEC1CF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C0CBE">
        <w:rPr>
          <w:bCs/>
          <w:noProof w:val="0"/>
          <w:sz w:val="24"/>
          <w:szCs w:val="24"/>
        </w:rPr>
        <w:t>16158</w:t>
      </w:r>
    </w:p>
    <w:p w14:paraId="11776FA6" w14:textId="3E089A9F" w:rsidR="00A209D6" w:rsidRPr="00465587" w:rsidRDefault="008C2E2A" w:rsidP="00A209D6">
      <w:pPr>
        <w:pStyle w:val="Header"/>
        <w:tabs>
          <w:tab w:val="right" w:pos="9639"/>
        </w:tabs>
        <w:rPr>
          <w:bCs/>
          <w:sz w:val="24"/>
          <w:szCs w:val="24"/>
          <w:lang w:eastAsia="zh-CN"/>
        </w:rPr>
      </w:pPr>
      <w:r>
        <w:rPr>
          <w:bCs/>
          <w:sz w:val="24"/>
          <w:szCs w:val="24"/>
          <w:lang w:eastAsia="zh-CN"/>
        </w:rPr>
        <w:t>Reno</w:t>
      </w:r>
      <w:r w:rsidR="006574C0" w:rsidRPr="006574C0">
        <w:rPr>
          <w:bCs/>
          <w:sz w:val="24"/>
          <w:szCs w:val="24"/>
          <w:lang w:eastAsia="zh-CN"/>
        </w:rPr>
        <w:t xml:space="preserve">,  </w:t>
      </w:r>
      <w:r>
        <w:rPr>
          <w:bCs/>
          <w:sz w:val="24"/>
          <w:szCs w:val="24"/>
          <w:lang w:eastAsia="zh-CN"/>
        </w:rPr>
        <w:t>USA</w:t>
      </w:r>
      <w:r w:rsidR="006574C0" w:rsidRPr="006574C0">
        <w:rPr>
          <w:bCs/>
          <w:sz w:val="24"/>
          <w:szCs w:val="24"/>
          <w:lang w:eastAsia="zh-CN"/>
        </w:rPr>
        <w:t xml:space="preserve">, </w:t>
      </w:r>
      <w:r>
        <w:rPr>
          <w:bCs/>
          <w:sz w:val="24"/>
          <w:szCs w:val="24"/>
          <w:lang w:eastAsia="zh-CN"/>
        </w:rPr>
        <w:t>18</w:t>
      </w:r>
      <w:r w:rsidR="006574C0" w:rsidRPr="006574C0">
        <w:rPr>
          <w:bCs/>
          <w:sz w:val="24"/>
          <w:szCs w:val="24"/>
          <w:lang w:eastAsia="zh-CN"/>
        </w:rPr>
        <w:t xml:space="preserve"> – </w:t>
      </w:r>
      <w:r>
        <w:rPr>
          <w:bCs/>
          <w:sz w:val="24"/>
          <w:szCs w:val="24"/>
          <w:lang w:eastAsia="zh-CN"/>
        </w:rPr>
        <w:t>22</w:t>
      </w:r>
      <w:r w:rsidR="006574C0" w:rsidRPr="006574C0">
        <w:rPr>
          <w:bCs/>
          <w:sz w:val="24"/>
          <w:szCs w:val="24"/>
          <w:lang w:eastAsia="zh-CN"/>
        </w:rPr>
        <w:t xml:space="preserve"> </w:t>
      </w:r>
      <w:r>
        <w:rPr>
          <w:bCs/>
          <w:sz w:val="24"/>
          <w:szCs w:val="24"/>
          <w:lang w:eastAsia="zh-CN"/>
        </w:rPr>
        <w:t>November</w:t>
      </w:r>
      <w:r w:rsidR="006574C0" w:rsidRPr="006574C0">
        <w:rPr>
          <w:bCs/>
          <w:sz w:val="24"/>
          <w:szCs w:val="24"/>
          <w:lang w:eastAsia="zh-CN"/>
        </w:rPr>
        <w:t xml:space="preserve">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1F94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C0CBE">
        <w:rPr>
          <w:rFonts w:cs="Arial"/>
          <w:b/>
          <w:bCs/>
          <w:sz w:val="24"/>
          <w:lang w:eastAsia="ja-JP"/>
        </w:rPr>
        <w:t xml:space="preserve">5.4.4 </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6689E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7050">
        <w:rPr>
          <w:rFonts w:ascii="Arial" w:hAnsi="Arial" w:cs="Arial"/>
          <w:b/>
          <w:bCs/>
          <w:sz w:val="24"/>
        </w:rPr>
        <w:t xml:space="preserve">Discussion on </w:t>
      </w:r>
      <w:r w:rsidR="00AF0B1E" w:rsidRPr="0071640D">
        <w:rPr>
          <w:rFonts w:ascii="Arial" w:hAnsi="Arial" w:cs="Arial"/>
          <w:b/>
          <w:bCs/>
          <w:sz w:val="24"/>
        </w:rPr>
        <w:t>Measurement gap configuration coordination between LTE SA and EN</w:t>
      </w:r>
      <w:r w:rsidR="00AF0B1E">
        <w:rPr>
          <w:rFonts w:ascii="Arial" w:hAnsi="Arial" w:cs="Arial"/>
          <w:b/>
          <w:bCs/>
          <w:sz w:val="24"/>
        </w:rPr>
        <w:t>-</w:t>
      </w:r>
      <w:r w:rsidR="00AF0B1E" w:rsidRPr="0071640D">
        <w:rPr>
          <w:rFonts w:ascii="Arial" w:hAnsi="Arial" w:cs="Arial"/>
          <w:b/>
          <w:bCs/>
          <w:sz w:val="24"/>
        </w:rPr>
        <w:t>DC</w:t>
      </w:r>
    </w:p>
    <w:p w14:paraId="1F147C23" w14:textId="7475754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C0CBE" w:rsidRPr="006C0CBE">
        <w:rPr>
          <w:rFonts w:ascii="Arial" w:hAnsi="Arial" w:cs="Arial"/>
          <w:b/>
          <w:bCs/>
          <w:sz w:val="24"/>
        </w:rPr>
        <w:t>NR_newRAT</w:t>
      </w:r>
      <w:proofErr w:type="spellEnd"/>
      <w:r w:rsidR="006C0CBE" w:rsidRPr="006C0CBE">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6E9A111" w14:textId="77777777" w:rsidR="001B445E" w:rsidRDefault="001B445E" w:rsidP="001B445E">
      <w:r w:rsidRPr="00637C45">
        <w:t>There is one ambiguity existing in EN-DC measurement gap configuration for cases of UE transferring from LTE SA with configured measurement gap to EN-DC after SN addition, and UE transferring from EN-DC with configured measurement gap to LTE SA after SN release. This paper is to discuss the issue and seek RAN2 clarification.</w:t>
      </w:r>
    </w:p>
    <w:p w14:paraId="2BBFF540" w14:textId="10EAEFA3" w:rsidR="00A209D6" w:rsidRPr="006E13D1" w:rsidRDefault="00A209D6" w:rsidP="00A209D6">
      <w:pPr>
        <w:pStyle w:val="Heading1"/>
      </w:pPr>
      <w:r w:rsidRPr="006E13D1">
        <w:t>2</w:t>
      </w:r>
      <w:r w:rsidRPr="006E13D1">
        <w:tab/>
      </w:r>
      <w:r w:rsidR="001B445E">
        <w:t>Discussion</w:t>
      </w:r>
    </w:p>
    <w:p w14:paraId="2022AAFE" w14:textId="77777777" w:rsidR="001B445E" w:rsidRPr="00C44D45" w:rsidRDefault="001B445E" w:rsidP="001B445E">
      <w:pPr>
        <w:pStyle w:val="Heading2"/>
        <w:spacing w:before="240"/>
        <w:ind w:left="1985" w:hanging="1985"/>
        <w:rPr>
          <w:sz w:val="28"/>
          <w:lang w:eastAsia="zh-CN"/>
        </w:rPr>
      </w:pPr>
      <w:r w:rsidRPr="00C44D45">
        <w:rPr>
          <w:sz w:val="28"/>
          <w:lang w:eastAsia="zh-CN"/>
        </w:rPr>
        <w:t xml:space="preserve">2.1 </w:t>
      </w:r>
      <w:r w:rsidRPr="006B197B">
        <w:rPr>
          <w:sz w:val="28"/>
          <w:lang w:eastAsia="zh-CN"/>
        </w:rPr>
        <w:t xml:space="preserve">Measurement Gap Pattern </w:t>
      </w:r>
      <w:r>
        <w:rPr>
          <w:sz w:val="28"/>
          <w:lang w:eastAsia="zh-CN"/>
        </w:rPr>
        <w:t>R</w:t>
      </w:r>
      <w:r w:rsidRPr="006B197B">
        <w:rPr>
          <w:sz w:val="28"/>
          <w:lang w:eastAsia="zh-CN"/>
        </w:rPr>
        <w:t>euse</w:t>
      </w:r>
      <w:r>
        <w:rPr>
          <w:sz w:val="28"/>
          <w:lang w:eastAsia="zh-CN"/>
        </w:rPr>
        <w:t xml:space="preserve"> Cases</w:t>
      </w:r>
    </w:p>
    <w:p w14:paraId="6D068EF7" w14:textId="77777777" w:rsidR="001B445E" w:rsidRDefault="001B445E" w:rsidP="001B445E">
      <w:r>
        <w:t xml:space="preserve">In the case UE transfers from LTE SA to EN-DC, before EN-DC, UE may be </w:t>
      </w:r>
      <w:r w:rsidRPr="00424B16">
        <w:t>configure</w:t>
      </w:r>
      <w:r>
        <w:t>d with</w:t>
      </w:r>
      <w:r w:rsidRPr="00424B16">
        <w:t xml:space="preserve"> LTE SA </w:t>
      </w:r>
      <w:r w:rsidRPr="00744959">
        <w:t>measurement gaps (e.g. for LTE inter-frequency measurements)</w:t>
      </w:r>
      <w:r>
        <w:t xml:space="preserve"> by network. When UE transfers f</w:t>
      </w:r>
      <w:r w:rsidRPr="00424B16">
        <w:t>rom LTE SA to EN-DC,</w:t>
      </w:r>
      <w:r>
        <w:t xml:space="preserve"> one possible scenario is measurement gap pattern configured by LTE SA will be reused in EN-DC. </w:t>
      </w:r>
    </w:p>
    <w:p w14:paraId="2FA77884" w14:textId="77777777" w:rsidR="001B445E" w:rsidRPr="00356895" w:rsidRDefault="001B445E" w:rsidP="001B445E">
      <w:pPr>
        <w:pStyle w:val="TH"/>
      </w:pPr>
      <w:r w:rsidRPr="00356895">
        <w:object w:dxaOrig="6693" w:dyaOrig="3394" w14:anchorId="7268B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5pt" o:ole="">
            <v:imagedata r:id="rId12" o:title=""/>
          </v:shape>
          <o:OLEObject Type="Embed" ProgID="Visio.Drawing.11" ShapeID="_x0000_i1025" DrawAspect="Content" ObjectID="_1634726532" r:id="rId13"/>
        </w:object>
      </w:r>
    </w:p>
    <w:p w14:paraId="46C73140" w14:textId="77777777" w:rsidR="001B445E" w:rsidRPr="00356895" w:rsidRDefault="001B445E" w:rsidP="001B445E">
      <w:pPr>
        <w:pStyle w:val="TF"/>
      </w:pPr>
      <w:r w:rsidRPr="00356895">
        <w:t>Figure 1: Secondary Node Addition procedure</w:t>
      </w:r>
    </w:p>
    <w:p w14:paraId="62B94129" w14:textId="77777777" w:rsidR="001B445E" w:rsidRDefault="001B445E" w:rsidP="001B445E">
      <w:r>
        <w:t xml:space="preserve">From signalling flow point of view, in Figure1 step 3, UE should be </w:t>
      </w:r>
      <w:r w:rsidRPr="00EB26FE">
        <w:t>inform</w:t>
      </w:r>
      <w:r>
        <w:t>ed by NW</w:t>
      </w:r>
      <w:r w:rsidRPr="00EB26FE">
        <w:t xml:space="preserve"> </w:t>
      </w:r>
      <w:r>
        <w:t xml:space="preserve">the </w:t>
      </w:r>
      <w:r w:rsidRPr="00EB26FE">
        <w:t xml:space="preserve">measurement gap configuration </w:t>
      </w:r>
      <w:r>
        <w:t xml:space="preserve">in EN-DC in RRCConnectionReconfiguration message with optional IE MeasConfig. </w:t>
      </w:r>
    </w:p>
    <w:p w14:paraId="7805A4B9" w14:textId="77777777" w:rsidR="001B445E" w:rsidRPr="00667461" w:rsidRDefault="001B445E" w:rsidP="001B445E"/>
    <w:p w14:paraId="0B8D3D74" w14:textId="77777777" w:rsidR="001B445E" w:rsidRPr="00867590" w:rsidRDefault="001B445E" w:rsidP="001B445E">
      <w:pPr>
        <w:pStyle w:val="Heading4"/>
      </w:pPr>
      <w:bookmarkStart w:id="0" w:name="_Toc12745968"/>
      <w:r w:rsidRPr="00867590">
        <w:t>–</w:t>
      </w:r>
      <w:r w:rsidRPr="00867590">
        <w:tab/>
      </w:r>
      <w:r w:rsidRPr="00867590">
        <w:rPr>
          <w:i/>
          <w:noProof/>
        </w:rPr>
        <w:t>MeasConfig</w:t>
      </w:r>
      <w:bookmarkEnd w:id="0"/>
    </w:p>
    <w:p w14:paraId="447B4283" w14:textId="77777777" w:rsidR="001B445E" w:rsidRPr="00867590" w:rsidRDefault="001B445E" w:rsidP="001B445E">
      <w:pPr>
        <w:keepNext/>
        <w:keepLines/>
      </w:pPr>
      <w:r w:rsidRPr="00867590">
        <w:t xml:space="preserve">The IE </w:t>
      </w:r>
      <w:r w:rsidRPr="00867590">
        <w:rPr>
          <w:i/>
          <w:noProof/>
        </w:rPr>
        <w:t>MeasConfig</w:t>
      </w:r>
      <w:r w:rsidRPr="00867590">
        <w:rPr>
          <w:iCs/>
        </w:rPr>
        <w:t xml:space="preserve"> specifies measurements to be performed by the UE, and covers i</w:t>
      </w:r>
      <w:r w:rsidRPr="00867590">
        <w:t>ntra-frequency, inter-frequency and inter-RAT mobility as well as configuration of measurement gaps.</w:t>
      </w:r>
    </w:p>
    <w:p w14:paraId="47B37E58" w14:textId="77777777" w:rsidR="001B445E" w:rsidRPr="00867590" w:rsidRDefault="001B445E" w:rsidP="001B445E">
      <w:pPr>
        <w:pStyle w:val="TH"/>
      </w:pPr>
      <w:r w:rsidRPr="00867590">
        <w:rPr>
          <w:bCs/>
          <w:i/>
          <w:iCs/>
        </w:rPr>
        <w:t xml:space="preserve">MeasConfig </w:t>
      </w:r>
      <w:r w:rsidRPr="00867590">
        <w:t>information element</w:t>
      </w:r>
    </w:p>
    <w:p w14:paraId="4C02DF3E" w14:textId="77777777" w:rsidR="001B445E" w:rsidRPr="00867590" w:rsidRDefault="001B445E" w:rsidP="001B445E">
      <w:pPr>
        <w:pStyle w:val="PL"/>
        <w:shd w:val="clear" w:color="auto" w:fill="E6E6E6"/>
      </w:pPr>
      <w:r w:rsidRPr="00867590">
        <w:t>-- ASN1START</w:t>
      </w:r>
    </w:p>
    <w:p w14:paraId="253B2F3B" w14:textId="77777777" w:rsidR="001B445E" w:rsidRPr="00867590" w:rsidRDefault="001B445E" w:rsidP="001B445E">
      <w:pPr>
        <w:pStyle w:val="PL"/>
        <w:shd w:val="clear" w:color="auto" w:fill="E6E6E6"/>
      </w:pPr>
    </w:p>
    <w:p w14:paraId="6A8FBEE0" w14:textId="77777777" w:rsidR="001B445E" w:rsidRPr="00867590" w:rsidRDefault="001B445E" w:rsidP="001B445E">
      <w:pPr>
        <w:pStyle w:val="PL"/>
        <w:shd w:val="clear" w:color="auto" w:fill="E6E6E6"/>
      </w:pPr>
      <w:r w:rsidRPr="00867590">
        <w:lastRenderedPageBreak/>
        <w:t>MeasConfig ::=</w:t>
      </w:r>
      <w:r w:rsidRPr="00867590">
        <w:tab/>
      </w:r>
      <w:r w:rsidRPr="00867590">
        <w:tab/>
      </w:r>
      <w:r w:rsidRPr="00867590">
        <w:tab/>
      </w:r>
      <w:r w:rsidRPr="00867590">
        <w:tab/>
      </w:r>
      <w:r w:rsidRPr="00867590">
        <w:tab/>
      </w:r>
      <w:r w:rsidRPr="00867590">
        <w:tab/>
        <w:t>SEQUENCE {</w:t>
      </w:r>
    </w:p>
    <w:p w14:paraId="279A8C6A" w14:textId="77777777" w:rsidR="001B445E" w:rsidRPr="00867590" w:rsidRDefault="001B445E" w:rsidP="001B445E">
      <w:pPr>
        <w:pStyle w:val="PL"/>
        <w:shd w:val="clear" w:color="auto" w:fill="E6E6E6"/>
      </w:pPr>
      <w:r w:rsidRPr="00867590">
        <w:tab/>
      </w:r>
      <w:r>
        <w:t>&lt;Omit&gt;</w:t>
      </w:r>
    </w:p>
    <w:p w14:paraId="6F098DB4" w14:textId="77777777" w:rsidR="001B445E" w:rsidRPr="007D0A7C" w:rsidRDefault="001B445E" w:rsidP="001B445E">
      <w:pPr>
        <w:pStyle w:val="PL"/>
        <w:shd w:val="clear" w:color="auto" w:fill="E6E6E6"/>
        <w:rPr>
          <w:b/>
        </w:rPr>
      </w:pPr>
      <w:r w:rsidRPr="007D0A7C">
        <w:rPr>
          <w:b/>
        </w:rPr>
        <w:tab/>
        <w:t>measGapConfig</w:t>
      </w:r>
      <w:r w:rsidRPr="007D0A7C">
        <w:rPr>
          <w:b/>
        </w:rPr>
        <w:tab/>
      </w:r>
      <w:r w:rsidRPr="007D0A7C">
        <w:rPr>
          <w:b/>
        </w:rPr>
        <w:tab/>
      </w:r>
      <w:r w:rsidRPr="007D0A7C">
        <w:rPr>
          <w:b/>
        </w:rPr>
        <w:tab/>
      </w:r>
      <w:r w:rsidRPr="007D0A7C">
        <w:rPr>
          <w:b/>
        </w:rPr>
        <w:tab/>
      </w:r>
      <w:r w:rsidRPr="007D0A7C">
        <w:rPr>
          <w:b/>
        </w:rPr>
        <w:tab/>
      </w:r>
      <w:r w:rsidRPr="007D0A7C">
        <w:rPr>
          <w:b/>
        </w:rPr>
        <w:tab/>
        <w:t>MeasGapConfig</w:t>
      </w:r>
      <w:r w:rsidRPr="007D0A7C">
        <w:rPr>
          <w:b/>
        </w:rPr>
        <w:tab/>
      </w:r>
      <w:r w:rsidRPr="007D0A7C">
        <w:rPr>
          <w:b/>
        </w:rPr>
        <w:tab/>
      </w:r>
      <w:r w:rsidRPr="007D0A7C">
        <w:rPr>
          <w:b/>
        </w:rPr>
        <w:tab/>
      </w:r>
      <w:r w:rsidRPr="007D0A7C">
        <w:rPr>
          <w:b/>
        </w:rPr>
        <w:tab/>
      </w:r>
      <w:r w:rsidRPr="007D0A7C">
        <w:rPr>
          <w:b/>
        </w:rPr>
        <w:tab/>
      </w:r>
      <w:r w:rsidRPr="007D0A7C">
        <w:rPr>
          <w:b/>
        </w:rPr>
        <w:tab/>
        <w:t>OPTIONAL,</w:t>
      </w:r>
      <w:r w:rsidRPr="007D0A7C">
        <w:rPr>
          <w:b/>
        </w:rPr>
        <w:tab/>
        <w:t>-- Need ON</w:t>
      </w:r>
    </w:p>
    <w:p w14:paraId="5C8E325E" w14:textId="77777777" w:rsidR="001B445E" w:rsidRPr="00867590" w:rsidRDefault="001B445E" w:rsidP="001B445E">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RSRP-Range</w:t>
      </w:r>
      <w:r w:rsidRPr="00867590">
        <w:tab/>
      </w:r>
      <w:r w:rsidRPr="00867590">
        <w:tab/>
      </w:r>
      <w:r w:rsidRPr="00867590">
        <w:tab/>
      </w:r>
      <w:r w:rsidRPr="00867590">
        <w:tab/>
      </w:r>
      <w:r w:rsidRPr="00867590">
        <w:tab/>
      </w:r>
      <w:r w:rsidRPr="00867590">
        <w:tab/>
      </w:r>
      <w:r w:rsidRPr="00867590">
        <w:tab/>
        <w:t>OPTIONAL,</w:t>
      </w:r>
      <w:r w:rsidRPr="00867590">
        <w:tab/>
        <w:t>-- Need ON</w:t>
      </w:r>
    </w:p>
    <w:p w14:paraId="562F2347" w14:textId="77777777" w:rsidR="001B445E" w:rsidRPr="00867590" w:rsidRDefault="001B445E" w:rsidP="001B445E">
      <w:pPr>
        <w:pStyle w:val="PL"/>
        <w:shd w:val="clear" w:color="auto" w:fill="E6E6E6"/>
      </w:pPr>
      <w:r w:rsidRPr="00867590">
        <w:tab/>
      </w:r>
      <w:r>
        <w:t>&lt;Omit&gt;</w:t>
      </w:r>
    </w:p>
    <w:p w14:paraId="6969408B" w14:textId="77777777" w:rsidR="001B445E" w:rsidRPr="00867590" w:rsidRDefault="001B445E" w:rsidP="001B445E">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05DE07F7" w14:textId="77777777" w:rsidR="001B445E" w:rsidRPr="00867590" w:rsidRDefault="001B445E" w:rsidP="001B445E">
      <w:pPr>
        <w:pStyle w:val="PL"/>
        <w:shd w:val="clear" w:color="auto" w:fill="E6E6E6"/>
      </w:pPr>
      <w:r w:rsidRPr="00867590">
        <w:tab/>
        <w:t>...,</w:t>
      </w:r>
    </w:p>
    <w:p w14:paraId="31E43EB0" w14:textId="77777777" w:rsidR="001B445E" w:rsidRPr="00867590" w:rsidRDefault="001B445E" w:rsidP="001B445E">
      <w:pPr>
        <w:pStyle w:val="PL"/>
        <w:shd w:val="clear" w:color="auto" w:fill="E6E6E6"/>
      </w:pPr>
      <w:r w:rsidRPr="00867590">
        <w:tab/>
      </w:r>
      <w:r>
        <w:t>&lt;Omit&gt;</w:t>
      </w:r>
    </w:p>
    <w:p w14:paraId="1C45A302" w14:textId="77777777" w:rsidR="001B445E" w:rsidRPr="00867590" w:rsidRDefault="001B445E" w:rsidP="001B445E">
      <w:pPr>
        <w:pStyle w:val="PL"/>
        <w:shd w:val="clear" w:color="auto" w:fill="E6E6E6"/>
      </w:pPr>
      <w:r w:rsidRPr="00867590">
        <w:tab/>
        <w:t>[[</w:t>
      </w:r>
      <w:r w:rsidRPr="00867590">
        <w:tab/>
        <w:t>measGapConfigPerCC-List-r14</w:t>
      </w:r>
      <w:r w:rsidRPr="00867590">
        <w:tab/>
      </w:r>
      <w:r w:rsidRPr="00867590">
        <w:tab/>
      </w:r>
      <w:r w:rsidRPr="00867590">
        <w:tab/>
        <w:t>MeasGapConfigPerCC-List-r14</w:t>
      </w:r>
      <w:r w:rsidRPr="00867590">
        <w:tab/>
      </w:r>
      <w:r w:rsidRPr="00867590">
        <w:tab/>
        <w:t>OPTIONAL,</w:t>
      </w:r>
      <w:r w:rsidRPr="00867590">
        <w:tab/>
        <w:t>-- Need ON</w:t>
      </w:r>
    </w:p>
    <w:p w14:paraId="368B38A0" w14:textId="77777777" w:rsidR="001B445E" w:rsidRPr="00867590" w:rsidRDefault="001B445E" w:rsidP="001B445E">
      <w:pPr>
        <w:pStyle w:val="PL"/>
        <w:shd w:val="clear" w:color="auto" w:fill="E6E6E6"/>
      </w:pPr>
      <w:r w:rsidRPr="00867590">
        <w:tab/>
      </w:r>
      <w:r w:rsidRPr="00867590">
        <w:tab/>
        <w:t>measGapSharingConfig-r14</w:t>
      </w:r>
      <w:r w:rsidRPr="00867590">
        <w:tab/>
      </w:r>
      <w:r w:rsidRPr="00867590">
        <w:tab/>
      </w:r>
      <w:r w:rsidRPr="00867590">
        <w:tab/>
        <w:t>MeasGapSharingConfig-r14</w:t>
      </w:r>
      <w:r w:rsidRPr="00867590">
        <w:tab/>
      </w:r>
      <w:r w:rsidRPr="00867590">
        <w:tab/>
        <w:t>OPTIONAL</w:t>
      </w:r>
      <w:r w:rsidRPr="00867590">
        <w:tab/>
        <w:t>-- Need ON</w:t>
      </w:r>
    </w:p>
    <w:p w14:paraId="1608351C" w14:textId="77777777" w:rsidR="001B445E" w:rsidRPr="00867590" w:rsidRDefault="001B445E" w:rsidP="001B445E">
      <w:pPr>
        <w:pStyle w:val="PL"/>
        <w:shd w:val="clear" w:color="auto" w:fill="E6E6E6"/>
      </w:pPr>
      <w:r w:rsidRPr="00867590">
        <w:tab/>
        <w:t>]],</w:t>
      </w:r>
    </w:p>
    <w:p w14:paraId="53EA24A0" w14:textId="77777777" w:rsidR="001B445E" w:rsidRPr="007D0A7C" w:rsidRDefault="001B445E" w:rsidP="001B445E">
      <w:pPr>
        <w:pStyle w:val="PL"/>
        <w:shd w:val="clear" w:color="auto" w:fill="E6E6E6"/>
        <w:rPr>
          <w:b/>
        </w:rPr>
      </w:pPr>
      <w:r w:rsidRPr="007D0A7C">
        <w:rPr>
          <w:b/>
        </w:rPr>
        <w:tab/>
        <w:t>[[</w:t>
      </w:r>
      <w:r w:rsidRPr="007D0A7C">
        <w:rPr>
          <w:b/>
        </w:rPr>
        <w:tab/>
        <w:t>fr1-Gap-r15</w:t>
      </w:r>
      <w:r w:rsidRPr="007D0A7C">
        <w:rPr>
          <w:b/>
        </w:rPr>
        <w:tab/>
      </w:r>
      <w:r w:rsidRPr="007D0A7C">
        <w:rPr>
          <w:b/>
        </w:rPr>
        <w:tab/>
      </w:r>
      <w:r w:rsidRPr="007D0A7C">
        <w:rPr>
          <w:b/>
        </w:rPr>
        <w:tab/>
      </w:r>
      <w:r w:rsidRPr="007D0A7C">
        <w:rPr>
          <w:b/>
        </w:rPr>
        <w:tab/>
      </w:r>
      <w:r w:rsidRPr="007D0A7C">
        <w:rPr>
          <w:b/>
        </w:rPr>
        <w:tab/>
      </w:r>
      <w:r w:rsidRPr="007D0A7C">
        <w:rPr>
          <w:b/>
        </w:rPr>
        <w:tab/>
      </w:r>
      <w:r w:rsidRPr="007D0A7C">
        <w:rPr>
          <w:b/>
        </w:rPr>
        <w:tab/>
      </w:r>
      <w:r w:rsidRPr="007D0A7C">
        <w:rPr>
          <w:b/>
        </w:rPr>
        <w:tab/>
        <w:t>BOOLEAN</w:t>
      </w:r>
      <w:r w:rsidRPr="007D0A7C">
        <w:rPr>
          <w:b/>
        </w:rPr>
        <w:tab/>
      </w:r>
      <w:r w:rsidRPr="007D0A7C">
        <w:rPr>
          <w:b/>
        </w:rPr>
        <w:tab/>
        <w:t>OPTIONAL,</w:t>
      </w:r>
      <w:r w:rsidRPr="007D0A7C">
        <w:rPr>
          <w:b/>
        </w:rPr>
        <w:tab/>
        <w:t>-- Need ON</w:t>
      </w:r>
    </w:p>
    <w:p w14:paraId="588BE378" w14:textId="77777777" w:rsidR="001B445E" w:rsidRPr="00867590" w:rsidRDefault="001B445E" w:rsidP="001B445E">
      <w:pPr>
        <w:pStyle w:val="PL"/>
        <w:shd w:val="clear" w:color="auto" w:fill="E6E6E6"/>
      </w:pPr>
      <w:r w:rsidRPr="00867590">
        <w:tab/>
      </w:r>
      <w:r w:rsidRPr="00867590">
        <w:tab/>
        <w:t>mgta-r15</w:t>
      </w:r>
      <w:r w:rsidRPr="00867590">
        <w:tab/>
      </w:r>
      <w:r w:rsidRPr="00867590">
        <w:tab/>
      </w:r>
      <w:r w:rsidRPr="00867590">
        <w:tab/>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t>OPTIONAL</w:t>
      </w:r>
      <w:r w:rsidRPr="00867590">
        <w:tab/>
        <w:t>-- Need ON</w:t>
      </w:r>
    </w:p>
    <w:p w14:paraId="09A2482A" w14:textId="77777777" w:rsidR="001B445E" w:rsidRPr="00867590" w:rsidRDefault="001B445E" w:rsidP="001B445E">
      <w:pPr>
        <w:pStyle w:val="PL"/>
        <w:shd w:val="clear" w:color="auto" w:fill="E6E6E6"/>
      </w:pPr>
      <w:r w:rsidRPr="00867590">
        <w:tab/>
        <w:t>]],</w:t>
      </w:r>
    </w:p>
    <w:p w14:paraId="31B7375E" w14:textId="77777777" w:rsidR="001B445E" w:rsidRPr="00867590" w:rsidRDefault="001B445E" w:rsidP="001B445E">
      <w:pPr>
        <w:pStyle w:val="PL"/>
        <w:shd w:val="clear" w:color="auto" w:fill="E6E6E6"/>
      </w:pPr>
      <w:r w:rsidRPr="00867590">
        <w:tab/>
      </w:r>
      <w:r>
        <w:t>&lt;Omit&gt;</w:t>
      </w:r>
    </w:p>
    <w:p w14:paraId="5CD3EF42" w14:textId="77777777" w:rsidR="001B445E" w:rsidRPr="00867590" w:rsidRDefault="001B445E" w:rsidP="001B445E">
      <w:pPr>
        <w:pStyle w:val="PL"/>
        <w:shd w:val="clear" w:color="auto" w:fill="E6E6E6"/>
      </w:pPr>
      <w:r w:rsidRPr="00867590">
        <w:t>}</w:t>
      </w:r>
    </w:p>
    <w:p w14:paraId="498E9636" w14:textId="77777777" w:rsidR="001B445E" w:rsidRPr="00867590" w:rsidRDefault="001B445E" w:rsidP="001B445E">
      <w:pPr>
        <w:pStyle w:val="PL"/>
        <w:shd w:val="clear" w:color="auto" w:fill="E6E6E6"/>
      </w:pPr>
    </w:p>
    <w:p w14:paraId="7E256A48" w14:textId="77777777" w:rsidR="001B445E" w:rsidRDefault="001B445E" w:rsidP="001B445E"/>
    <w:p w14:paraId="7C6B5619" w14:textId="77777777" w:rsidR="001B445E" w:rsidRDefault="001B445E" w:rsidP="001B445E">
      <w:r w:rsidRPr="00947EC8">
        <w:t>Since measurement gap were already configured in the UE prior to SgNB addition and</w:t>
      </w:r>
      <w:r>
        <w:t xml:space="preserve"> </w:t>
      </w:r>
      <w:r w:rsidRPr="00B9377B">
        <w:t xml:space="preserve">the gap pattern is </w:t>
      </w:r>
      <w:r>
        <w:t>kept unchanged</w:t>
      </w:r>
      <w:r w:rsidRPr="00B9377B">
        <w:t xml:space="preserve"> </w:t>
      </w:r>
      <w:r>
        <w:t>after UE transferring from</w:t>
      </w:r>
      <w:r w:rsidRPr="00B9377B">
        <w:t xml:space="preserve"> LTE SA </w:t>
      </w:r>
      <w:r>
        <w:t>to</w:t>
      </w:r>
      <w:r w:rsidRPr="00B9377B">
        <w:t xml:space="preserve"> </w:t>
      </w:r>
      <w:r>
        <w:t>EN-DC, t</w:t>
      </w:r>
      <w:r w:rsidRPr="00BB03C9">
        <w:t xml:space="preserve">here </w:t>
      </w:r>
      <w:r>
        <w:t>is</w:t>
      </w:r>
      <w:r w:rsidRPr="00BB03C9">
        <w:t xml:space="preserve"> question</w:t>
      </w:r>
      <w:r>
        <w:t xml:space="preserve"> on</w:t>
      </w:r>
      <w:r w:rsidRPr="00BB03C9">
        <w:t xml:space="preserve"> how </w:t>
      </w:r>
      <w:r>
        <w:t>MN</w:t>
      </w:r>
      <w:r w:rsidRPr="00BB03C9">
        <w:t xml:space="preserve"> configure measurement gap</w:t>
      </w:r>
      <w:r>
        <w:t xml:space="preserve"> in RRCConnectionReconfiguration message.</w:t>
      </w:r>
      <w:r w:rsidRPr="00BB03C9">
        <w:t xml:space="preserve"> </w:t>
      </w:r>
    </w:p>
    <w:p w14:paraId="3CD2E65B" w14:textId="77777777" w:rsidR="001B445E" w:rsidRDefault="001B445E" w:rsidP="001B445E"/>
    <w:p w14:paraId="01DC12D8" w14:textId="77777777" w:rsidR="001B445E" w:rsidRPr="00C44D45" w:rsidRDefault="001B445E" w:rsidP="001B445E">
      <w:pPr>
        <w:pStyle w:val="ListParagraph"/>
        <w:numPr>
          <w:ilvl w:val="0"/>
          <w:numId w:val="8"/>
        </w:numPr>
        <w:rPr>
          <w:b/>
        </w:rPr>
      </w:pPr>
      <w:r w:rsidRPr="00C44D45">
        <w:rPr>
          <w:b/>
        </w:rPr>
        <w:t>Case</w:t>
      </w:r>
      <w:r>
        <w:rPr>
          <w:b/>
        </w:rPr>
        <w:t xml:space="preserve"> 1</w:t>
      </w:r>
      <w:r w:rsidRPr="00C44D45">
        <w:rPr>
          <w:b/>
        </w:rPr>
        <w:t>: UE with per-FR measurement gap capability</w:t>
      </w:r>
    </w:p>
    <w:p w14:paraId="72CB9D84" w14:textId="77777777" w:rsidR="001B445E" w:rsidRDefault="001B445E" w:rsidP="001B445E">
      <w:r>
        <w:t>In case1, with the assumption that UE supports per-FR measurement gap, the configured LTE SA gap pattern will be reused in EN-DC as FR1 gap pattern. As t</w:t>
      </w:r>
      <w:r w:rsidRPr="00B9377B">
        <w:t>he pattern of LTE SA gap and FR1 gap is same and doesn’t need reconfiguration between LTE SA</w:t>
      </w:r>
      <w:r>
        <w:t>(FR1)</w:t>
      </w:r>
      <w:r w:rsidRPr="00B9377B">
        <w:t xml:space="preserve"> and </w:t>
      </w:r>
      <w:r>
        <w:t>EN-DC (LTE/</w:t>
      </w:r>
      <w:r w:rsidRPr="00B9377B">
        <w:t>NR FR1</w:t>
      </w:r>
      <w:r>
        <w:t>)</w:t>
      </w:r>
      <w:r w:rsidRPr="00B9377B">
        <w:t>,</w:t>
      </w:r>
      <w:r>
        <w:t xml:space="preserve"> one understanding is that</w:t>
      </w:r>
      <w:r w:rsidRPr="00B9377B">
        <w:t xml:space="preserve"> </w:t>
      </w:r>
      <w:r>
        <w:t>single</w:t>
      </w:r>
      <w:r w:rsidRPr="00B9377B">
        <w:t xml:space="preserve"> RRC message </w:t>
      </w:r>
      <w:r>
        <w:t xml:space="preserve">is enough </w:t>
      </w:r>
      <w:r w:rsidRPr="00B9377B">
        <w:t xml:space="preserve">to </w:t>
      </w:r>
      <w:r>
        <w:t>reconfigure</w:t>
      </w:r>
      <w:r w:rsidRPr="00B9377B">
        <w:t xml:space="preserve"> the </w:t>
      </w:r>
      <w:r>
        <w:t xml:space="preserve">measurement </w:t>
      </w:r>
      <w:r w:rsidRPr="00B9377B">
        <w:t>gap type</w:t>
      </w:r>
      <w:r>
        <w:t xml:space="preserve"> (i.e. </w:t>
      </w:r>
      <w:r w:rsidRPr="00B9377B">
        <w:t xml:space="preserve">RRCConnectionReconfiguration message includes </w:t>
      </w:r>
      <w:r w:rsidRPr="00B9377B">
        <w:rPr>
          <w:i/>
        </w:rPr>
        <w:t>fr1-Gap-r15</w:t>
      </w:r>
      <w:r w:rsidRPr="00B9377B">
        <w:t xml:space="preserve"> IE set to ‘true’ without any other gap pattern configuration.</w:t>
      </w:r>
      <w:r>
        <w:t>)</w:t>
      </w:r>
    </w:p>
    <w:p w14:paraId="0866C1E0" w14:textId="77777777" w:rsidR="001B445E" w:rsidRDefault="001B445E" w:rsidP="001B445E">
      <w:r>
        <w:t>However, b</w:t>
      </w:r>
      <w:r w:rsidRPr="002443D7">
        <w:t>ased on the chair notes from RAN2 AH-1807 meeting below, explicit configuration</w:t>
      </w:r>
      <w:r>
        <w:t xml:space="preserve"> </w:t>
      </w:r>
      <w:r w:rsidRPr="002443D7">
        <w:t>(explicit release</w:t>
      </w:r>
      <w:r>
        <w:t xml:space="preserve"> and setup measurement gap</w:t>
      </w:r>
      <w:r w:rsidRPr="002443D7">
        <w:t xml:space="preserve">) will be used for the </w:t>
      </w:r>
      <w:r>
        <w:t xml:space="preserve">type </w:t>
      </w:r>
      <w:r w:rsidRPr="002443D7">
        <w:t xml:space="preserve">change between per </w:t>
      </w:r>
      <w:r>
        <w:t>UE</w:t>
      </w:r>
      <w:r w:rsidRPr="002443D7">
        <w:t xml:space="preserve"> and per </w:t>
      </w:r>
      <w:r>
        <w:t>FR</w:t>
      </w:r>
      <w:r w:rsidRPr="002443D7">
        <w:t xml:space="preserve"> gap configurations.</w:t>
      </w:r>
      <w:r>
        <w:t xml:space="preserve"> The scenario discussed in </w:t>
      </w:r>
      <w:r w:rsidRPr="003115BB">
        <w:t>R2-1810271</w:t>
      </w:r>
      <w:r>
        <w:t xml:space="preserve"> is measurement gap type change configured by different node when UE in EN-DC mode and the gap type change rule should also be applied for UE in NR-SA as confirmed in the online discussion. </w:t>
      </w:r>
    </w:p>
    <w:p w14:paraId="69286E96" w14:textId="77777777" w:rsidR="001B445E" w:rsidRDefault="001B445E" w:rsidP="001B445E">
      <w:r>
        <w:t>It is not clear whether the rule should be applied or not</w:t>
      </w:r>
      <w:r w:rsidDel="00E92255">
        <w:t xml:space="preserve"> </w:t>
      </w:r>
      <w:r>
        <w:t>in case UE transferring from LTE SA to EN-DC.</w:t>
      </w:r>
    </w:p>
    <w:p w14:paraId="4F2763E2" w14:textId="77777777" w:rsidR="001B445E" w:rsidRPr="002443D7" w:rsidRDefault="001B445E" w:rsidP="001B445E">
      <w:pPr>
        <w:pStyle w:val="Doc-title"/>
        <w:pBdr>
          <w:top w:val="single" w:sz="4" w:space="1" w:color="auto"/>
          <w:left w:val="single" w:sz="4" w:space="4" w:color="auto"/>
          <w:bottom w:val="single" w:sz="4" w:space="1" w:color="auto"/>
          <w:right w:val="single" w:sz="4" w:space="4" w:color="auto"/>
        </w:pBdr>
        <w:rPr>
          <w:rFonts w:ascii="Times New Roman" w:hAnsi="Times New Roman"/>
        </w:rPr>
      </w:pPr>
      <w:r w:rsidRPr="003115BB">
        <w:rPr>
          <w:rFonts w:ascii="Times New Roman" w:hAnsi="Times New Roman"/>
        </w:rPr>
        <w:t>R2-1810271</w:t>
      </w:r>
      <w:r w:rsidRPr="002443D7">
        <w:rPr>
          <w:rFonts w:ascii="Times New Roman" w:hAnsi="Times New Roman"/>
        </w:rPr>
        <w:tab/>
        <w:t>Clarification for measurement gap type for UE in EN-DC</w:t>
      </w:r>
      <w:r w:rsidRPr="002443D7">
        <w:rPr>
          <w:rFonts w:ascii="Times New Roman" w:hAnsi="Times New Roman"/>
        </w:rPr>
        <w:tab/>
        <w:t>Nokia, Nokia Shanghai Bell, CATT</w:t>
      </w:r>
      <w:r w:rsidRPr="002443D7">
        <w:rPr>
          <w:rFonts w:ascii="Times New Roman" w:hAnsi="Times New Roman"/>
        </w:rPr>
        <w:tab/>
        <w:t>CR</w:t>
      </w:r>
      <w:r w:rsidRPr="002443D7">
        <w:rPr>
          <w:rFonts w:ascii="Times New Roman" w:hAnsi="Times New Roman"/>
        </w:rPr>
        <w:tab/>
        <w:t>Rel-15</w:t>
      </w:r>
      <w:r w:rsidRPr="002443D7">
        <w:rPr>
          <w:rFonts w:ascii="Times New Roman" w:hAnsi="Times New Roman"/>
        </w:rPr>
        <w:tab/>
        <w:t>36.331</w:t>
      </w:r>
      <w:r w:rsidRPr="002443D7">
        <w:rPr>
          <w:rFonts w:ascii="Times New Roman" w:hAnsi="Times New Roman"/>
        </w:rPr>
        <w:tab/>
        <w:t>15.2.1</w:t>
      </w:r>
      <w:r w:rsidRPr="002443D7">
        <w:rPr>
          <w:rFonts w:ascii="Times New Roman" w:hAnsi="Times New Roman"/>
        </w:rPr>
        <w:tab/>
        <w:t>3480</w:t>
      </w:r>
      <w:r w:rsidRPr="002443D7">
        <w:rPr>
          <w:rFonts w:ascii="Times New Roman" w:hAnsi="Times New Roman"/>
        </w:rPr>
        <w:tab/>
        <w:t>-</w:t>
      </w:r>
      <w:r w:rsidRPr="002443D7">
        <w:rPr>
          <w:rFonts w:ascii="Times New Roman" w:hAnsi="Times New Roman"/>
        </w:rPr>
        <w:tab/>
        <w:t>F</w:t>
      </w:r>
      <w:r w:rsidRPr="002443D7">
        <w:rPr>
          <w:rFonts w:ascii="Times New Roman" w:hAnsi="Times New Roman"/>
        </w:rPr>
        <w:tab/>
        <w:t>NR_newRAT-Core</w:t>
      </w:r>
    </w:p>
    <w:p w14:paraId="352FA474" w14:textId="77777777" w:rsidR="001B445E" w:rsidRPr="002443D7" w:rsidRDefault="001B445E" w:rsidP="001B445E">
      <w:pPr>
        <w:pStyle w:val="Doc-title"/>
        <w:pBdr>
          <w:top w:val="single" w:sz="4" w:space="1" w:color="auto"/>
          <w:left w:val="single" w:sz="4" w:space="4" w:color="auto"/>
          <w:bottom w:val="single" w:sz="4" w:space="1" w:color="auto"/>
          <w:right w:val="single" w:sz="4" w:space="4" w:color="auto"/>
        </w:pBdr>
        <w:rPr>
          <w:rFonts w:ascii="Times New Roman" w:hAnsi="Times New Roman"/>
        </w:rPr>
      </w:pPr>
      <w:r w:rsidRPr="002443D7">
        <w:rPr>
          <w:rFonts w:ascii="Times New Roman" w:hAnsi="Times New Roman"/>
          <w:lang w:val="en-US"/>
        </w:rPr>
        <w:t xml:space="preserve">                       </w:t>
      </w:r>
      <w:r w:rsidRPr="002443D7">
        <w:rPr>
          <w:rFonts w:ascii="Times New Roman" w:hAnsi="Times New Roman"/>
        </w:rPr>
        <w:t>=&gt;</w:t>
      </w:r>
      <w:r w:rsidRPr="002443D7">
        <w:rPr>
          <w:rFonts w:ascii="Times New Roman" w:hAnsi="Times New Roman"/>
          <w:lang w:val="en-US"/>
        </w:rPr>
        <w:t xml:space="preserve"> </w:t>
      </w:r>
      <w:r w:rsidRPr="002443D7">
        <w:rPr>
          <w:rFonts w:ascii="Times New Roman" w:hAnsi="Times New Roman"/>
          <w:highlight w:val="yellow"/>
        </w:rPr>
        <w:t>Explicit configuration will be used for the change between per FR and per UE gap configurations</w:t>
      </w:r>
      <w:r w:rsidRPr="002443D7">
        <w:rPr>
          <w:rFonts w:ascii="Times New Roman" w:hAnsi="Times New Roman"/>
        </w:rPr>
        <w:t xml:space="preserve"> (i.e. the per UE or per FR configurations are is explicitly released). </w:t>
      </w:r>
      <w:r w:rsidRPr="002443D7">
        <w:rPr>
          <w:rFonts w:ascii="Times New Roman" w:hAnsi="Times New Roman"/>
          <w:highlight w:val="yellow"/>
        </w:rPr>
        <w:t>Applies to EN-DC and SA.</w:t>
      </w:r>
    </w:p>
    <w:p w14:paraId="7FC4B753" w14:textId="77777777" w:rsidR="001B445E" w:rsidRDefault="001B445E" w:rsidP="001B445E">
      <w:pPr>
        <w:rPr>
          <w:u w:val="single"/>
          <w:lang w:val="x-none" w:eastAsia="ja-JP"/>
        </w:rPr>
      </w:pPr>
    </w:p>
    <w:p w14:paraId="38B9EC68" w14:textId="77777777" w:rsidR="001B445E" w:rsidRDefault="001B445E" w:rsidP="001B445E">
      <w:r>
        <w:rPr>
          <w:lang w:val="en-US" w:eastAsia="ja-JP"/>
        </w:rPr>
        <w:t xml:space="preserve">If explicit configuration procedure should be applied in LTE SA and EN-DC transfer, according to ASN.1 in 36.331, MN needs two separate RRC messages to configure the gap in Step 3: one </w:t>
      </w:r>
      <w:r w:rsidRPr="00183476">
        <w:t xml:space="preserve">to </w:t>
      </w:r>
      <w:r>
        <w:t>release the measurement gap configured by LTE SA,</w:t>
      </w:r>
      <w:r w:rsidRPr="00183476">
        <w:t xml:space="preserve"> and the other to configure the per-FR1 measurement gaps</w:t>
      </w:r>
      <w:r>
        <w:t xml:space="preserve"> </w:t>
      </w:r>
      <w:r w:rsidRPr="00BB03C9">
        <w:t>includ</w:t>
      </w:r>
      <w:r>
        <w:t>ing</w:t>
      </w:r>
      <w:r w:rsidRPr="00BB03C9">
        <w:t xml:space="preserve"> the </w:t>
      </w:r>
      <w:r w:rsidRPr="00183476">
        <w:rPr>
          <w:i/>
        </w:rPr>
        <w:t>measGapConfig</w:t>
      </w:r>
      <w:r w:rsidRPr="00BB03C9">
        <w:t xml:space="preserve"> IE in the RRC message (with the </w:t>
      </w:r>
      <w:r w:rsidRPr="00183476">
        <w:rPr>
          <w:i/>
        </w:rPr>
        <w:t>fr1-Gap-r15</w:t>
      </w:r>
      <w:r w:rsidRPr="00BB03C9">
        <w:t xml:space="preserve"> IE set to ‘true’)</w:t>
      </w:r>
      <w:r>
        <w:t xml:space="preserve"> even the measurement gap pattern is same as before. </w:t>
      </w:r>
    </w:p>
    <w:p w14:paraId="4FAF11FF" w14:textId="77777777" w:rsidR="001B445E" w:rsidRDefault="001B445E" w:rsidP="001B445E">
      <w:pPr>
        <w:rPr>
          <w:lang w:val="en-US" w:eastAsia="ja-JP"/>
        </w:rPr>
      </w:pPr>
      <w:r>
        <w:rPr>
          <w:lang w:val="en-US" w:eastAsia="ja-JP"/>
        </w:rPr>
        <w:t xml:space="preserve">Please note explicit configuration procedure for measurement gap type change in NR needs only one RRC message because  </w:t>
      </w:r>
      <w:r w:rsidRPr="00183476">
        <w:rPr>
          <w:i/>
        </w:rPr>
        <w:t>measGapConfig</w:t>
      </w:r>
      <w:r w:rsidRPr="00BB03C9">
        <w:t xml:space="preserve"> IE</w:t>
      </w:r>
      <w:r>
        <w:t xml:space="preserve"> is a SEQUENCE in 38.331 instead of a CHOICE (as in 36.331).</w:t>
      </w:r>
    </w:p>
    <w:p w14:paraId="0A5230AB" w14:textId="77777777" w:rsidR="001B445E" w:rsidRDefault="001B445E" w:rsidP="001B445E">
      <w:r>
        <w:t>Obviously, sending two RRC Connection Reconfiguration messages could introduce more failure cases than single message. This sort of continuous reconfiguration is not efficient from a system point of view as it increases the signalling overhead.</w:t>
      </w:r>
    </w:p>
    <w:p w14:paraId="0E21B91C" w14:textId="77777777" w:rsidR="001B445E" w:rsidRDefault="001B445E" w:rsidP="001B445E">
      <w:r>
        <w:t>Additionally, it increases the risk inefficiencies related to the actual measurements performed by the UE and can lead to increased network configuration latencies. E.g. once the measurement gap pattern is released this may (or most likely would) lead to that the UE releasing the performed measurements. I.e. any measurements performed using the gaps will be reset (deleted) as from UE point of there is no reason for storing these anymore as network has de-configured them (UE cannot for obvious reasons predict what the network does next). Reconfigurations will therefore increase the overall measurement latencies and thereby the system efficiency for those cases where the measurements – from network point of view – are to be performed also after a reconfiguration as explained above (and therefore configured). The expected delays can be found from UE performance requirements in 36.133 and 38.133.</w:t>
      </w:r>
    </w:p>
    <w:p w14:paraId="79642C4F" w14:textId="77777777" w:rsidR="001B445E" w:rsidRDefault="001B445E" w:rsidP="001B445E">
      <w:pPr>
        <w:rPr>
          <w:lang w:val="en-US" w:eastAsia="ja-JP"/>
        </w:rPr>
      </w:pPr>
      <w:r>
        <w:rPr>
          <w:lang w:val="en-US" w:eastAsia="ja-JP"/>
        </w:rPr>
        <w:lastRenderedPageBreak/>
        <w:t xml:space="preserve">Considering the </w:t>
      </w:r>
      <w:r w:rsidRPr="005A5989">
        <w:rPr>
          <w:lang w:val="en-US" w:eastAsia="ja-JP"/>
        </w:rPr>
        <w:t>pattern is same</w:t>
      </w:r>
      <w:r>
        <w:rPr>
          <w:lang w:val="en-US" w:eastAsia="ja-JP"/>
        </w:rPr>
        <w:t xml:space="preserve"> and applied to FR1 in both</w:t>
      </w:r>
      <w:r w:rsidRPr="005A5989">
        <w:rPr>
          <w:lang w:val="en-US" w:eastAsia="ja-JP"/>
        </w:rPr>
        <w:t xml:space="preserve"> LTE SA gap and FR1 gap</w:t>
      </w:r>
      <w:r>
        <w:rPr>
          <w:lang w:val="en-US" w:eastAsia="ja-JP"/>
        </w:rPr>
        <w:t xml:space="preserve"> of EN-DC, i</w:t>
      </w:r>
      <w:r w:rsidRPr="005A5989">
        <w:rPr>
          <w:lang w:val="en-US" w:eastAsia="ja-JP"/>
        </w:rPr>
        <w:t xml:space="preserve">f RAN2 </w:t>
      </w:r>
      <w:r>
        <w:rPr>
          <w:lang w:val="en-US" w:eastAsia="ja-JP"/>
        </w:rPr>
        <w:t>agrees</w:t>
      </w:r>
      <w:r w:rsidRPr="005A5989">
        <w:rPr>
          <w:lang w:val="en-US" w:eastAsia="ja-JP"/>
        </w:rPr>
        <w:t xml:space="preserve"> </w:t>
      </w:r>
      <w:r>
        <w:rPr>
          <w:lang w:val="en-US" w:eastAsia="ja-JP"/>
        </w:rPr>
        <w:t>no</w:t>
      </w:r>
      <w:r w:rsidRPr="005A5989">
        <w:rPr>
          <w:lang w:val="en-US" w:eastAsia="ja-JP"/>
        </w:rPr>
        <w:t xml:space="preserve"> reconfiguration </w:t>
      </w:r>
      <w:r>
        <w:rPr>
          <w:lang w:val="en-US" w:eastAsia="ja-JP"/>
        </w:rPr>
        <w:t xml:space="preserve">needed, </w:t>
      </w:r>
      <w:r w:rsidRPr="005A5989">
        <w:rPr>
          <w:lang w:val="en-US" w:eastAsia="ja-JP"/>
        </w:rPr>
        <w:t xml:space="preserve">it </w:t>
      </w:r>
      <w:r>
        <w:rPr>
          <w:lang w:val="en-US" w:eastAsia="ja-JP"/>
        </w:rPr>
        <w:t>is reasonable</w:t>
      </w:r>
      <w:r w:rsidRPr="005A5989">
        <w:rPr>
          <w:lang w:val="en-US" w:eastAsia="ja-JP"/>
        </w:rPr>
        <w:t xml:space="preserve"> to change the gap type only</w:t>
      </w:r>
      <w:r>
        <w:rPr>
          <w:lang w:val="en-US" w:eastAsia="ja-JP"/>
        </w:rPr>
        <w:t xml:space="preserve"> via </w:t>
      </w:r>
      <w:r w:rsidRPr="005A5989">
        <w:rPr>
          <w:lang w:val="en-US" w:eastAsia="ja-JP"/>
        </w:rPr>
        <w:t>one RRC message</w:t>
      </w:r>
      <w:r>
        <w:rPr>
          <w:lang w:val="en-US" w:eastAsia="ja-JP"/>
        </w:rPr>
        <w:t xml:space="preserve"> </w:t>
      </w:r>
      <w:r>
        <w:rPr>
          <w:lang w:val="en-US"/>
        </w:rPr>
        <w:t>w</w:t>
      </w:r>
      <w:r>
        <w:t>hen UE transfer f</w:t>
      </w:r>
      <w:r w:rsidRPr="00424B16">
        <w:t>rom LTE SA to EN-DC</w:t>
      </w:r>
      <w:r>
        <w:t xml:space="preserve"> to reuse the gap pattern</w:t>
      </w:r>
      <w:r>
        <w:rPr>
          <w:lang w:val="en-US" w:eastAsia="ja-JP"/>
        </w:rPr>
        <w:t>.</w:t>
      </w:r>
    </w:p>
    <w:p w14:paraId="1304B934" w14:textId="77777777" w:rsidR="001B445E" w:rsidRPr="0086058F" w:rsidRDefault="001B445E" w:rsidP="001B445E">
      <w:r w:rsidRPr="0086058F">
        <w:t xml:space="preserve">Similarly, the same issue </w:t>
      </w:r>
      <w:r>
        <w:t xml:space="preserve">occurs </w:t>
      </w:r>
      <w:r w:rsidRPr="0086058F">
        <w:t>in the case SN Release</w:t>
      </w:r>
      <w:r>
        <w:t xml:space="preserve"> when </w:t>
      </w:r>
      <w:r w:rsidRPr="002A2F19">
        <w:t>UE transfer</w:t>
      </w:r>
      <w:r>
        <w:t>s</w:t>
      </w:r>
      <w:r w:rsidRPr="002A2F19">
        <w:t xml:space="preserve"> from EN-DC to LTE SA</w:t>
      </w:r>
      <w:r>
        <w:t>. When</w:t>
      </w:r>
      <w:r w:rsidRPr="002A2F19">
        <w:t xml:space="preserve"> the FR1 gap pattern</w:t>
      </w:r>
      <w:r>
        <w:t xml:space="preserve"> configured</w:t>
      </w:r>
      <w:r w:rsidRPr="002A2F19">
        <w:t xml:space="preserve"> in EN-DC </w:t>
      </w:r>
      <w:r>
        <w:t>will be</w:t>
      </w:r>
      <w:r w:rsidRPr="002A2F19">
        <w:t xml:space="preserve"> reused as LTE SA gap pattern</w:t>
      </w:r>
      <w:r>
        <w:t xml:space="preserve">, in Figure2 step 3, MN should </w:t>
      </w:r>
      <w:r w:rsidRPr="00EB26FE">
        <w:t xml:space="preserve">inform UE the </w:t>
      </w:r>
      <w:r>
        <w:t xml:space="preserve">LTE SA </w:t>
      </w:r>
      <w:r w:rsidRPr="00EB26FE">
        <w:t>measurement gap configuration.</w:t>
      </w:r>
      <w:r>
        <w:t xml:space="preserve"> </w:t>
      </w:r>
      <w:r w:rsidRPr="00947EC8">
        <w:t xml:space="preserve">Since measurement gap were already configured in the UE prior to SgNB </w:t>
      </w:r>
      <w:r>
        <w:t>release</w:t>
      </w:r>
      <w:r w:rsidRPr="00947EC8">
        <w:t xml:space="preserve"> and are not chang</w:t>
      </w:r>
      <w:r>
        <w:t>ed</w:t>
      </w:r>
      <w:r w:rsidRPr="00947EC8">
        <w:t xml:space="preserve"> on LTE in this procedure</w:t>
      </w:r>
      <w:r>
        <w:t>, we assume the same solution should be applied here as SgNB addition procedure.</w:t>
      </w:r>
    </w:p>
    <w:p w14:paraId="3741C5F3" w14:textId="77777777" w:rsidR="001B445E" w:rsidRPr="00356895" w:rsidRDefault="001B445E" w:rsidP="001B445E">
      <w:pPr>
        <w:pStyle w:val="TH"/>
      </w:pPr>
      <w:r w:rsidRPr="00356895">
        <w:object w:dxaOrig="6041" w:dyaOrig="2316" w14:anchorId="35D74FF1">
          <v:shape id="_x0000_i1026" type="#_x0000_t75" style="width:313.5pt;height:120pt" o:ole="">
            <v:imagedata r:id="rId14" o:title=""/>
          </v:shape>
          <o:OLEObject Type="Embed" ProgID="Visio.Drawing.11" ShapeID="_x0000_i1026" DrawAspect="Content" ObjectID="_1634726533" r:id="rId15"/>
        </w:object>
      </w:r>
    </w:p>
    <w:p w14:paraId="7153CEBF" w14:textId="77777777" w:rsidR="001B445E" w:rsidRPr="00356895" w:rsidRDefault="001B445E" w:rsidP="001B445E">
      <w:pPr>
        <w:pStyle w:val="TF"/>
      </w:pPr>
      <w:r w:rsidRPr="00356895">
        <w:t xml:space="preserve">Figure </w:t>
      </w:r>
      <w:r>
        <w:t>2</w:t>
      </w:r>
      <w:r w:rsidRPr="00356895">
        <w:t>: SN Release procedure – MN initiated</w:t>
      </w:r>
    </w:p>
    <w:p w14:paraId="372F5C90" w14:textId="77777777" w:rsidR="001B445E" w:rsidRPr="00C44D45" w:rsidRDefault="001B445E" w:rsidP="001B445E">
      <w:pPr>
        <w:rPr>
          <w:lang w:eastAsia="zh-CN"/>
        </w:rPr>
      </w:pPr>
      <w:r w:rsidRPr="00C44D45">
        <w:rPr>
          <w:lang w:eastAsia="zh-CN"/>
        </w:rPr>
        <w:t>Based on discussion above, we kindly ask RAN2 to confirm proposal1 below.</w:t>
      </w:r>
    </w:p>
    <w:p w14:paraId="2EFEDECC" w14:textId="605B57FF" w:rsidR="001B445E" w:rsidRPr="00DA7E5B" w:rsidRDefault="001B445E" w:rsidP="001B445E">
      <w:pPr>
        <w:rPr>
          <w:b/>
          <w:lang w:eastAsia="zh-CN"/>
        </w:rPr>
      </w:pPr>
      <w:r w:rsidRPr="00DA7E5B">
        <w:rPr>
          <w:b/>
          <w:lang w:eastAsia="zh-CN"/>
        </w:rPr>
        <w:t xml:space="preserve">Proposal 1: </w:t>
      </w:r>
      <w:r w:rsidRPr="00805CCD">
        <w:rPr>
          <w:b/>
          <w:lang w:eastAsia="zh-CN"/>
        </w:rPr>
        <w:t>RAN2 confirms the rule of explicit release and setup measurement gap is not mandatory applied to the measurement gap type change cases of UE transferring from LTE SA to EN-DC or vice versa.</w:t>
      </w:r>
    </w:p>
    <w:p w14:paraId="02B613D3" w14:textId="77777777" w:rsidR="001B445E" w:rsidRDefault="001B445E" w:rsidP="001B445E">
      <w:pPr>
        <w:rPr>
          <w:lang w:eastAsia="zh-CN"/>
        </w:rPr>
      </w:pPr>
      <w:r>
        <w:rPr>
          <w:lang w:eastAsia="zh-CN"/>
        </w:rPr>
        <w:t xml:space="preserve">In ASN.1, </w:t>
      </w:r>
      <w:r w:rsidRPr="003C00D6">
        <w:rPr>
          <w:lang w:eastAsia="zh-CN"/>
        </w:rPr>
        <w:t>the need for fields to be present</w:t>
      </w:r>
      <w:r>
        <w:rPr>
          <w:lang w:eastAsia="zh-CN"/>
        </w:rPr>
        <w:t xml:space="preserve"> for </w:t>
      </w:r>
      <w:r w:rsidRPr="00183476">
        <w:rPr>
          <w:i/>
        </w:rPr>
        <w:t>measGapConfig</w:t>
      </w:r>
      <w:r w:rsidRPr="00BB03C9">
        <w:t xml:space="preserve"> IE</w:t>
      </w:r>
      <w:r>
        <w:t xml:space="preserve"> is Optional </w:t>
      </w:r>
      <w:r w:rsidRPr="00C44D45">
        <w:rPr>
          <w:i/>
        </w:rPr>
        <w:t>Need ON</w:t>
      </w:r>
      <w:r>
        <w:rPr>
          <w:i/>
        </w:rPr>
        <w:t xml:space="preserve">. </w:t>
      </w:r>
      <w:r w:rsidRPr="00C44D45">
        <w:rPr>
          <w:lang w:eastAsia="zh-CN"/>
        </w:rPr>
        <w:t xml:space="preserve">This implies </w:t>
      </w:r>
      <w:r w:rsidRPr="00183476">
        <w:rPr>
          <w:i/>
        </w:rPr>
        <w:t>measGapConfig</w:t>
      </w:r>
      <w:r w:rsidRPr="00BB03C9">
        <w:t xml:space="preserve"> </w:t>
      </w:r>
      <w:r>
        <w:t xml:space="preserve">can be absent </w:t>
      </w:r>
      <w:r>
        <w:rPr>
          <w:lang w:eastAsia="zh-CN"/>
        </w:rPr>
        <w:t xml:space="preserve">to reuse the configured measurement gap pattern. The </w:t>
      </w:r>
      <w:r w:rsidRPr="00F8355F">
        <w:rPr>
          <w:i/>
          <w:lang w:eastAsia="zh-CN"/>
        </w:rPr>
        <w:t xml:space="preserve">fr1-gap </w:t>
      </w:r>
      <w:r>
        <w:rPr>
          <w:lang w:eastAsia="zh-CN"/>
        </w:rPr>
        <w:t>shou</w:t>
      </w:r>
      <w:bookmarkStart w:id="1" w:name="_GoBack"/>
      <w:bookmarkEnd w:id="1"/>
      <w:r>
        <w:rPr>
          <w:lang w:eastAsia="zh-CN"/>
        </w:rPr>
        <w:t>ld be set to ‘true’ in order to indicate FR1 gap in EN-DC.</w:t>
      </w:r>
    </w:p>
    <w:p w14:paraId="1E2345B8" w14:textId="77777777" w:rsidR="001B445E" w:rsidRPr="00867590" w:rsidRDefault="001B445E" w:rsidP="001B445E">
      <w:pPr>
        <w:pStyle w:val="TAL"/>
        <w:pBdr>
          <w:top w:val="single" w:sz="4" w:space="1" w:color="auto"/>
          <w:left w:val="single" w:sz="4" w:space="4" w:color="auto"/>
          <w:bottom w:val="single" w:sz="4" w:space="1" w:color="auto"/>
          <w:right w:val="single" w:sz="4" w:space="4" w:color="auto"/>
        </w:pBdr>
        <w:rPr>
          <w:b/>
          <w:bCs/>
          <w:i/>
          <w:noProof/>
          <w:lang w:eastAsia="en-GB"/>
        </w:rPr>
      </w:pPr>
      <w:r w:rsidRPr="00867590">
        <w:rPr>
          <w:b/>
          <w:bCs/>
          <w:i/>
          <w:noProof/>
          <w:lang w:eastAsia="en-GB"/>
        </w:rPr>
        <w:t>fr1-Gap</w:t>
      </w:r>
    </w:p>
    <w:p w14:paraId="4A3662EF" w14:textId="77777777" w:rsidR="001B445E" w:rsidRDefault="001B445E" w:rsidP="001B445E">
      <w:pPr>
        <w:pBdr>
          <w:top w:val="single" w:sz="4" w:space="1" w:color="auto"/>
          <w:left w:val="single" w:sz="4" w:space="4" w:color="auto"/>
          <w:bottom w:val="single" w:sz="4" w:space="1" w:color="auto"/>
          <w:right w:val="single" w:sz="4" w:space="4" w:color="auto"/>
        </w:pBdr>
      </w:pPr>
      <w:r w:rsidRPr="00867590">
        <w:rPr>
          <w:bCs/>
          <w:noProof/>
          <w:lang w:eastAsia="en-GB"/>
        </w:rPr>
        <w:t xml:space="preserve">Indicates </w:t>
      </w:r>
      <w:r w:rsidRPr="00C44D45">
        <w:rPr>
          <w:bCs/>
          <w:noProof/>
          <w:lang w:eastAsia="en-GB"/>
        </w:rPr>
        <w:t>whether the gap is only applicable for measurements on FR1. E-UTRAN includes this field only when the UE is configured with (NG)EN-DC.</w:t>
      </w:r>
    </w:p>
    <w:p w14:paraId="237E596C" w14:textId="77777777" w:rsidR="001B445E" w:rsidRDefault="001B445E" w:rsidP="001B445E">
      <w:pPr>
        <w:rPr>
          <w:lang w:eastAsia="zh-CN"/>
        </w:rPr>
      </w:pPr>
    </w:p>
    <w:p w14:paraId="41393B9B" w14:textId="77777777" w:rsidR="001B445E" w:rsidRDefault="001B445E" w:rsidP="001B445E">
      <w:r>
        <w:rPr>
          <w:lang w:eastAsia="zh-CN"/>
        </w:rPr>
        <w:t xml:space="preserve">When UE with per-FR measurement gap capability transfers from LTE SA to EN-DC, </w:t>
      </w:r>
      <w:r>
        <w:t>single</w:t>
      </w:r>
      <w:r w:rsidRPr="00B9377B">
        <w:t xml:space="preserve"> RRC message </w:t>
      </w:r>
      <w:r>
        <w:t xml:space="preserve">is enough </w:t>
      </w:r>
      <w:r w:rsidRPr="00B9377B">
        <w:t xml:space="preserve">to </w:t>
      </w:r>
      <w:r>
        <w:t>reconfigure</w:t>
      </w:r>
      <w:r w:rsidRPr="00B9377B">
        <w:t xml:space="preserve"> the </w:t>
      </w:r>
      <w:r>
        <w:t xml:space="preserve">measurement </w:t>
      </w:r>
      <w:r w:rsidRPr="00B9377B">
        <w:t>gap type</w:t>
      </w:r>
      <w:r>
        <w:t xml:space="preserve"> and reuse LTE SA gap pattern in EN-DC (i.e. </w:t>
      </w:r>
      <w:r w:rsidRPr="00B9377B">
        <w:t xml:space="preserve">RRCConnectionReconfiguration message includes </w:t>
      </w:r>
      <w:r w:rsidRPr="00B9377B">
        <w:rPr>
          <w:i/>
        </w:rPr>
        <w:t>fr1-Gap-r15</w:t>
      </w:r>
      <w:r w:rsidRPr="00B9377B">
        <w:t xml:space="preserve"> IE set to ‘true’ without any other gap pattern configuration.</w:t>
      </w:r>
      <w:r>
        <w:t>)</w:t>
      </w:r>
    </w:p>
    <w:p w14:paraId="4BB08C10" w14:textId="77777777" w:rsidR="001B445E" w:rsidRPr="00805CCD" w:rsidRDefault="001B445E" w:rsidP="001B445E">
      <w:pPr>
        <w:rPr>
          <w:b/>
          <w:lang w:eastAsia="zh-CN"/>
        </w:rPr>
      </w:pPr>
      <w:r w:rsidRPr="00DA7E5B">
        <w:rPr>
          <w:b/>
          <w:lang w:eastAsia="zh-CN"/>
        </w:rPr>
        <w:t xml:space="preserve">Proposal 2: </w:t>
      </w:r>
      <w:r w:rsidRPr="00805CCD">
        <w:rPr>
          <w:b/>
          <w:lang w:eastAsia="zh-CN"/>
        </w:rPr>
        <w:t xml:space="preserve">In case of UE transferring from LTE SA to EN-DC, when </w:t>
      </w:r>
      <w:r w:rsidRPr="00805CCD">
        <w:rPr>
          <w:b/>
          <w:i/>
          <w:lang w:eastAsia="zh-CN"/>
        </w:rPr>
        <w:t>fr1-Gap-r15</w:t>
      </w:r>
      <w:r w:rsidRPr="00805CCD">
        <w:rPr>
          <w:b/>
          <w:lang w:eastAsia="zh-CN"/>
        </w:rPr>
        <w:t xml:space="preserve">='true' included but without </w:t>
      </w:r>
      <w:r w:rsidRPr="00805CCD">
        <w:rPr>
          <w:b/>
          <w:i/>
          <w:lang w:eastAsia="zh-CN"/>
        </w:rPr>
        <w:t>measGapConfig</w:t>
      </w:r>
      <w:r w:rsidRPr="00805CCD">
        <w:rPr>
          <w:b/>
          <w:lang w:eastAsia="zh-CN"/>
        </w:rPr>
        <w:t xml:space="preserve"> IE in RRCConnectionReconfiguration, UE supporting per-FR measurement gaps shall apply LTE SA configured measurement gap pattern as FR1 gap pattern in EN-DC.</w:t>
      </w:r>
    </w:p>
    <w:p w14:paraId="4EFA2B16" w14:textId="77777777" w:rsidR="001B445E" w:rsidRDefault="001B445E" w:rsidP="001B445E">
      <w:r w:rsidRPr="0086058F">
        <w:t xml:space="preserve">Similarly, </w:t>
      </w:r>
      <w:r>
        <w:t>w</w:t>
      </w:r>
      <w:r>
        <w:rPr>
          <w:lang w:eastAsia="zh-CN"/>
        </w:rPr>
        <w:t xml:space="preserve">hen UE with per-FR measurement gap capability transfers from EN-DC to LTE SA, </w:t>
      </w:r>
      <w:r>
        <w:t>single RRC message can be used to reuse EN-DC FR1 gap pattern in LTE SA and reconfigure the measurement gap type.</w:t>
      </w:r>
    </w:p>
    <w:p w14:paraId="6E53CCB2" w14:textId="77777777" w:rsidR="001B445E" w:rsidRPr="00805CCD" w:rsidRDefault="001B445E" w:rsidP="001B445E">
      <w:pPr>
        <w:rPr>
          <w:b/>
          <w:lang w:eastAsia="zh-CN"/>
        </w:rPr>
      </w:pPr>
      <w:r w:rsidRPr="00DA7E5B">
        <w:rPr>
          <w:b/>
          <w:lang w:eastAsia="zh-CN"/>
        </w:rPr>
        <w:t xml:space="preserve">Proposal 3: </w:t>
      </w:r>
      <w:r w:rsidRPr="00805CCD">
        <w:rPr>
          <w:b/>
          <w:lang w:eastAsia="zh-CN"/>
        </w:rPr>
        <w:t xml:space="preserve">In case of UE transferring from EN-DC to LTE SA, when no </w:t>
      </w:r>
      <w:r w:rsidRPr="00805CCD">
        <w:rPr>
          <w:b/>
          <w:i/>
          <w:lang w:eastAsia="zh-CN"/>
        </w:rPr>
        <w:t>measGapConfig</w:t>
      </w:r>
      <w:r w:rsidRPr="00805CCD">
        <w:rPr>
          <w:b/>
          <w:lang w:eastAsia="zh-CN"/>
        </w:rPr>
        <w:t xml:space="preserve"> IE included in RRCConnectionReconfiguration(</w:t>
      </w:r>
      <w:r w:rsidRPr="00805CCD">
        <w:rPr>
          <w:b/>
          <w:i/>
          <w:lang w:eastAsia="zh-CN"/>
        </w:rPr>
        <w:t>fr1-Gap-r15</w:t>
      </w:r>
      <w:r w:rsidRPr="00805CCD">
        <w:rPr>
          <w:b/>
          <w:lang w:eastAsia="zh-CN"/>
        </w:rPr>
        <w:t xml:space="preserve"> is absent), UE supporting per-FR measurement gaps shall apply EN-DC configured FR1 measurement gap pattern to be gap pattern in LTE SA.</w:t>
      </w:r>
    </w:p>
    <w:p w14:paraId="1FE0C379" w14:textId="77777777" w:rsidR="001B445E" w:rsidRDefault="001B445E" w:rsidP="001B445E">
      <w:pPr>
        <w:rPr>
          <w:b/>
          <w:lang w:eastAsia="zh-CN"/>
        </w:rPr>
      </w:pPr>
    </w:p>
    <w:p w14:paraId="0CB7C7B6" w14:textId="77777777" w:rsidR="001B445E" w:rsidRPr="00C44D45" w:rsidRDefault="001B445E" w:rsidP="001B445E">
      <w:pPr>
        <w:pStyle w:val="ListParagraph"/>
        <w:numPr>
          <w:ilvl w:val="0"/>
          <w:numId w:val="8"/>
        </w:numPr>
        <w:rPr>
          <w:b/>
        </w:rPr>
      </w:pPr>
      <w:r w:rsidRPr="00C44D45">
        <w:rPr>
          <w:b/>
        </w:rPr>
        <w:t>Case</w:t>
      </w:r>
      <w:r>
        <w:rPr>
          <w:b/>
        </w:rPr>
        <w:t xml:space="preserve"> 2</w:t>
      </w:r>
      <w:r w:rsidRPr="00C44D45">
        <w:rPr>
          <w:b/>
        </w:rPr>
        <w:t>: UE with per-UE measurement gap capability</w:t>
      </w:r>
    </w:p>
    <w:p w14:paraId="017540ED" w14:textId="77777777" w:rsidR="001B445E" w:rsidRDefault="001B445E" w:rsidP="001B445E">
      <w:r>
        <w:t xml:space="preserve">In case2, with the assumption that UE only supports per-UE measurement gap, the configured LTE SA gap pattern will be reused in EN-DC as per-UE gap pattern when </w:t>
      </w:r>
      <w:r w:rsidRPr="00C44D45">
        <w:t>UE transferring from LTE SA to EN-DC</w:t>
      </w:r>
      <w:r>
        <w:t xml:space="preserve">. This means no measurement gap type change during the transfer. Since there is gap pattern change, the legacy behaviour in LTE should be applied for UE </w:t>
      </w:r>
      <w:r w:rsidRPr="00C44D45">
        <w:t>transferring from LTE SA to EN-DC.</w:t>
      </w:r>
    </w:p>
    <w:p w14:paraId="0A48733B" w14:textId="1D0AB173" w:rsidR="001B445E" w:rsidRPr="00805CCD" w:rsidRDefault="001B445E" w:rsidP="001B445E">
      <w:pPr>
        <w:rPr>
          <w:b/>
          <w:lang w:eastAsia="zh-CN"/>
        </w:rPr>
      </w:pPr>
      <w:r w:rsidRPr="00DA7E5B">
        <w:rPr>
          <w:b/>
          <w:lang w:eastAsia="zh-CN"/>
        </w:rPr>
        <w:lastRenderedPageBreak/>
        <w:t xml:space="preserve">Proposal 4: </w:t>
      </w:r>
      <w:r w:rsidRPr="00805CCD">
        <w:rPr>
          <w:b/>
          <w:lang w:eastAsia="zh-CN"/>
        </w:rPr>
        <w:t xml:space="preserve">In case of UE transferring from LTE SA to EN-DC, when no </w:t>
      </w:r>
      <w:r w:rsidRPr="00805CCD">
        <w:rPr>
          <w:b/>
          <w:i/>
          <w:lang w:eastAsia="zh-CN"/>
        </w:rPr>
        <w:t>measGapConfig</w:t>
      </w:r>
      <w:r w:rsidRPr="00805CCD">
        <w:rPr>
          <w:b/>
          <w:lang w:eastAsia="zh-CN"/>
        </w:rPr>
        <w:t xml:space="preserve"> IE included in RRCConnectionReconfiguration(</w:t>
      </w:r>
      <w:r w:rsidRPr="00805CCD">
        <w:rPr>
          <w:b/>
          <w:i/>
          <w:lang w:eastAsia="zh-CN"/>
        </w:rPr>
        <w:t>fr1-Gap-r15</w:t>
      </w:r>
      <w:r w:rsidRPr="00805CCD">
        <w:rPr>
          <w:b/>
          <w:lang w:eastAsia="zh-CN"/>
        </w:rPr>
        <w:t xml:space="preserve"> is absent), UE  shall apply LTE SA configured measurement gap pattern as per-UE gap pattern in EN-DC.</w:t>
      </w:r>
    </w:p>
    <w:p w14:paraId="18795B94" w14:textId="77777777" w:rsidR="001B445E" w:rsidRDefault="001B445E" w:rsidP="001B445E">
      <w:r w:rsidRPr="0086058F">
        <w:t xml:space="preserve">Similarly, </w:t>
      </w:r>
      <w:r>
        <w:t xml:space="preserve">the legacy behaviour in LTE should be applied for UE </w:t>
      </w:r>
      <w:r w:rsidRPr="0081684D">
        <w:t>transferring from EN-DC</w:t>
      </w:r>
      <w:r>
        <w:t xml:space="preserve"> to LTE SA</w:t>
      </w:r>
      <w:r w:rsidRPr="0081684D">
        <w:t>.</w:t>
      </w:r>
    </w:p>
    <w:p w14:paraId="02BB0424" w14:textId="279C45A0" w:rsidR="001B445E" w:rsidRPr="00805CCD" w:rsidRDefault="001B445E" w:rsidP="001B445E">
      <w:pPr>
        <w:rPr>
          <w:b/>
          <w:lang w:eastAsia="zh-CN"/>
        </w:rPr>
      </w:pPr>
      <w:r w:rsidRPr="00DA7E5B">
        <w:rPr>
          <w:b/>
          <w:lang w:eastAsia="zh-CN"/>
        </w:rPr>
        <w:t xml:space="preserve">Proposal 5: </w:t>
      </w:r>
      <w:r w:rsidRPr="00805CCD">
        <w:rPr>
          <w:b/>
          <w:lang w:eastAsia="zh-CN"/>
        </w:rPr>
        <w:t xml:space="preserve">In case of UE transferring from EN-DC to LTE SA, when no </w:t>
      </w:r>
      <w:r w:rsidRPr="00805CCD">
        <w:rPr>
          <w:b/>
          <w:i/>
          <w:lang w:eastAsia="zh-CN"/>
        </w:rPr>
        <w:t>measGapConfig</w:t>
      </w:r>
      <w:r w:rsidRPr="00805CCD">
        <w:rPr>
          <w:b/>
          <w:lang w:eastAsia="zh-CN"/>
        </w:rPr>
        <w:t xml:space="preserve"> IE included in RRCConnectionReconfiguration(</w:t>
      </w:r>
      <w:r w:rsidRPr="00805CCD">
        <w:rPr>
          <w:b/>
          <w:i/>
          <w:lang w:eastAsia="zh-CN"/>
        </w:rPr>
        <w:t>fr1-Gap-r15</w:t>
      </w:r>
      <w:r w:rsidRPr="00805CCD">
        <w:rPr>
          <w:b/>
          <w:lang w:eastAsia="zh-CN"/>
        </w:rPr>
        <w:t xml:space="preserve"> is absent), UE </w:t>
      </w:r>
      <w:r>
        <w:rPr>
          <w:b/>
          <w:lang w:eastAsia="zh-CN"/>
        </w:rPr>
        <w:t>applying</w:t>
      </w:r>
      <w:r w:rsidRPr="00805CCD">
        <w:rPr>
          <w:b/>
          <w:lang w:eastAsia="zh-CN"/>
        </w:rPr>
        <w:t xml:space="preserve"> per-UE measurement gaps shall apply EN-DC configured </w:t>
      </w:r>
      <w:r>
        <w:rPr>
          <w:b/>
          <w:lang w:eastAsia="zh-CN"/>
        </w:rPr>
        <w:t xml:space="preserve">per-UE </w:t>
      </w:r>
      <w:r w:rsidRPr="00805CCD">
        <w:rPr>
          <w:b/>
          <w:lang w:eastAsia="zh-CN"/>
        </w:rPr>
        <w:t>measurement gap pattern to be gap pattern in LTE SA.</w:t>
      </w:r>
    </w:p>
    <w:p w14:paraId="5B9A79DC" w14:textId="77777777" w:rsidR="001B445E" w:rsidRPr="0081684D" w:rsidRDefault="001B445E" w:rsidP="001B445E">
      <w:pPr>
        <w:pStyle w:val="Heading2"/>
        <w:spacing w:before="240"/>
        <w:ind w:left="1985" w:hanging="1985"/>
        <w:rPr>
          <w:sz w:val="28"/>
          <w:lang w:eastAsia="zh-CN"/>
        </w:rPr>
      </w:pPr>
      <w:r w:rsidRPr="0081684D">
        <w:rPr>
          <w:sz w:val="28"/>
          <w:lang w:eastAsia="zh-CN"/>
        </w:rPr>
        <w:t>2.</w:t>
      </w:r>
      <w:r>
        <w:rPr>
          <w:sz w:val="28"/>
          <w:lang w:eastAsia="zh-CN"/>
        </w:rPr>
        <w:t>2</w:t>
      </w:r>
      <w:r w:rsidRPr="0081684D">
        <w:rPr>
          <w:sz w:val="28"/>
          <w:lang w:eastAsia="zh-CN"/>
        </w:rPr>
        <w:t xml:space="preserve"> </w:t>
      </w:r>
      <w:r w:rsidRPr="006B197B">
        <w:rPr>
          <w:sz w:val="28"/>
          <w:lang w:eastAsia="zh-CN"/>
        </w:rPr>
        <w:t xml:space="preserve">Measurement Gap Pattern </w:t>
      </w:r>
      <w:r>
        <w:rPr>
          <w:sz w:val="28"/>
          <w:lang w:eastAsia="zh-CN"/>
        </w:rPr>
        <w:t>Change Cases</w:t>
      </w:r>
    </w:p>
    <w:p w14:paraId="5041C587" w14:textId="77777777" w:rsidR="001B445E" w:rsidRDefault="001B445E" w:rsidP="001B445E">
      <w:pPr>
        <w:rPr>
          <w:lang w:eastAsia="zh-CN"/>
        </w:rPr>
      </w:pPr>
      <w:r w:rsidRPr="00C44D45">
        <w:rPr>
          <w:lang w:eastAsia="zh-CN"/>
        </w:rPr>
        <w:t>On the other hand, i</w:t>
      </w:r>
      <w:r w:rsidRPr="00C44D45">
        <w:t>n the case UE transfers from LTE SA to EN-DC</w:t>
      </w:r>
      <w:r>
        <w:t xml:space="preserve"> or vice versa</w:t>
      </w:r>
      <w:r w:rsidRPr="00C44D45">
        <w:t xml:space="preserve">, </w:t>
      </w:r>
      <w:r>
        <w:t>the other possible</w:t>
      </w:r>
      <w:r w:rsidRPr="00C44D45">
        <w:t xml:space="preserve"> scenario </w:t>
      </w:r>
      <w:r>
        <w:t>could be</w:t>
      </w:r>
      <w:r w:rsidRPr="00C44D45">
        <w:t xml:space="preserve"> measurement gap pattern configured</w:t>
      </w:r>
      <w:r>
        <w:t xml:space="preserve"> before transferring</w:t>
      </w:r>
      <w:r w:rsidRPr="00C44D45">
        <w:t xml:space="preserve"> </w:t>
      </w:r>
      <w:r>
        <w:t xml:space="preserve">(in LTE SA or EN-DC) </w:t>
      </w:r>
      <w:r w:rsidRPr="00C44D45">
        <w:t xml:space="preserve">will </w:t>
      </w:r>
      <w:r>
        <w:t xml:space="preserve">NOT </w:t>
      </w:r>
      <w:r w:rsidRPr="00C44D45">
        <w:t xml:space="preserve">be reused </w:t>
      </w:r>
      <w:r>
        <w:t xml:space="preserve">by UE </w:t>
      </w:r>
      <w:r>
        <w:rPr>
          <w:rFonts w:hint="eastAsia"/>
          <w:lang w:eastAsia="zh-CN"/>
        </w:rPr>
        <w:t>after</w:t>
      </w:r>
      <w:r>
        <w:t xml:space="preserve"> transferring (in </w:t>
      </w:r>
      <w:r w:rsidRPr="00C44D45">
        <w:t>EN-DC</w:t>
      </w:r>
      <w:r>
        <w:t xml:space="preserve"> or LTE SA)</w:t>
      </w:r>
      <w:r w:rsidRPr="00C44D45">
        <w:t xml:space="preserve">. </w:t>
      </w:r>
    </w:p>
    <w:p w14:paraId="0643A19D" w14:textId="77777777" w:rsidR="001B445E" w:rsidRDefault="001B445E" w:rsidP="001B445E">
      <w:pPr>
        <w:rPr>
          <w:lang w:eastAsia="zh-CN"/>
        </w:rPr>
      </w:pPr>
      <w:r>
        <w:t xml:space="preserve">Different from section2.1 which </w:t>
      </w:r>
      <w:r w:rsidRPr="00162CF5">
        <w:t xml:space="preserve">Measurement Gap Pattern </w:t>
      </w:r>
      <w:r>
        <w:t xml:space="preserve">will be reused for all the cases, </w:t>
      </w:r>
      <w:r w:rsidRPr="00C44D45">
        <w:rPr>
          <w:i/>
          <w:lang w:eastAsia="zh-CN"/>
        </w:rPr>
        <w:t>measGapConfig</w:t>
      </w:r>
      <w:r w:rsidRPr="0081684D">
        <w:rPr>
          <w:lang w:eastAsia="zh-CN"/>
        </w:rPr>
        <w:t xml:space="preserve"> </w:t>
      </w:r>
      <w:r>
        <w:rPr>
          <w:lang w:eastAsia="zh-CN"/>
        </w:rPr>
        <w:t xml:space="preserve">IE </w:t>
      </w:r>
      <w:r w:rsidRPr="0081684D">
        <w:rPr>
          <w:lang w:eastAsia="zh-CN"/>
        </w:rPr>
        <w:t xml:space="preserve">should be </w:t>
      </w:r>
      <w:r>
        <w:rPr>
          <w:lang w:eastAsia="zh-CN"/>
        </w:rPr>
        <w:t xml:space="preserve">explicitly </w:t>
      </w:r>
      <w:r w:rsidRPr="0081684D">
        <w:rPr>
          <w:lang w:eastAsia="zh-CN"/>
        </w:rPr>
        <w:t xml:space="preserve">included </w:t>
      </w:r>
      <w:r>
        <w:rPr>
          <w:lang w:eastAsia="zh-CN"/>
        </w:rPr>
        <w:t xml:space="preserve">in RRCConnectionReconfiguration message </w:t>
      </w:r>
      <w:r w:rsidRPr="0081684D">
        <w:rPr>
          <w:lang w:eastAsia="zh-CN"/>
        </w:rPr>
        <w:t xml:space="preserve">in section2.2 cases to indicate new </w:t>
      </w:r>
      <w:r>
        <w:rPr>
          <w:lang w:eastAsia="zh-CN"/>
        </w:rPr>
        <w:t xml:space="preserve">FR1 </w:t>
      </w:r>
      <w:r w:rsidRPr="0081684D">
        <w:rPr>
          <w:lang w:eastAsia="zh-CN"/>
        </w:rPr>
        <w:t>measurement gap pattern</w:t>
      </w:r>
      <w:r>
        <w:rPr>
          <w:lang w:eastAsia="zh-CN"/>
        </w:rPr>
        <w:t xml:space="preserve"> after transferring happened. </w:t>
      </w:r>
    </w:p>
    <w:p w14:paraId="6B9BC825" w14:textId="77777777" w:rsidR="001B445E" w:rsidRDefault="001B445E" w:rsidP="001B445E">
      <w:pPr>
        <w:rPr>
          <w:lang w:eastAsia="zh-CN"/>
        </w:rPr>
      </w:pPr>
      <w:r>
        <w:t xml:space="preserve">If the proposals in section2.1 were agreed, it is straight forward that proposal1/2/3/4/5 will be applied for measurement gap pattern change cases except how to handle the </w:t>
      </w:r>
      <w:r w:rsidRPr="00F8355F">
        <w:rPr>
          <w:i/>
          <w:lang w:eastAsia="zh-CN"/>
        </w:rPr>
        <w:t>measGapConfig</w:t>
      </w:r>
      <w:r w:rsidRPr="0081684D">
        <w:rPr>
          <w:lang w:eastAsia="zh-CN"/>
        </w:rPr>
        <w:t xml:space="preserve"> IE</w:t>
      </w:r>
      <w:r>
        <w:rPr>
          <w:lang w:eastAsia="zh-CN"/>
        </w:rPr>
        <w:t xml:space="preserve">. </w:t>
      </w:r>
      <w:r w:rsidRPr="00C44D45">
        <w:rPr>
          <w:lang w:eastAsia="zh-CN"/>
        </w:rPr>
        <w:t xml:space="preserve">(i.e. </w:t>
      </w:r>
      <w:r w:rsidRPr="00F8355F">
        <w:rPr>
          <w:i/>
          <w:lang w:eastAsia="zh-CN"/>
        </w:rPr>
        <w:t>measGapConfig</w:t>
      </w:r>
      <w:r w:rsidRPr="00C44D45">
        <w:rPr>
          <w:lang w:eastAsia="zh-CN"/>
        </w:rPr>
        <w:t xml:space="preserve"> should be included </w:t>
      </w:r>
      <w:r>
        <w:rPr>
          <w:lang w:eastAsia="zh-CN"/>
        </w:rPr>
        <w:t xml:space="preserve">in RRCConnctionReconfiguration </w:t>
      </w:r>
      <w:r w:rsidRPr="00C44D45">
        <w:rPr>
          <w:lang w:eastAsia="zh-CN"/>
        </w:rPr>
        <w:t xml:space="preserve">to indicate new </w:t>
      </w:r>
      <w:r>
        <w:rPr>
          <w:lang w:eastAsia="zh-CN"/>
        </w:rPr>
        <w:t xml:space="preserve">FR1 </w:t>
      </w:r>
      <w:r w:rsidRPr="00C44D45">
        <w:rPr>
          <w:lang w:eastAsia="zh-CN"/>
        </w:rPr>
        <w:t>measurement gap pattern)</w:t>
      </w:r>
      <w:r>
        <w:rPr>
          <w:lang w:eastAsia="zh-CN"/>
        </w:rPr>
        <w:t>.</w:t>
      </w:r>
    </w:p>
    <w:p w14:paraId="525A118D" w14:textId="77777777" w:rsidR="001B445E" w:rsidRPr="00C44D45" w:rsidRDefault="001B445E" w:rsidP="001B445E">
      <w:r>
        <w:t>In details, we listed the proposals as below:</w:t>
      </w:r>
    </w:p>
    <w:p w14:paraId="64602D74" w14:textId="77777777" w:rsidR="001B445E" w:rsidRPr="00DA7E5B" w:rsidRDefault="001B445E" w:rsidP="001B445E">
      <w:pPr>
        <w:rPr>
          <w:b/>
          <w:lang w:eastAsia="zh-CN"/>
        </w:rPr>
      </w:pPr>
      <w:r w:rsidRPr="00DA7E5B">
        <w:rPr>
          <w:b/>
          <w:lang w:eastAsia="zh-CN"/>
        </w:rPr>
        <w:t xml:space="preserve">Proposal 6: </w:t>
      </w:r>
      <w:r w:rsidRPr="00805CCD">
        <w:rPr>
          <w:b/>
          <w:lang w:eastAsia="zh-CN"/>
        </w:rPr>
        <w:t xml:space="preserve">In case of UE transferring from LTE SA to EN-DC, when </w:t>
      </w:r>
      <w:r w:rsidRPr="00805CCD">
        <w:rPr>
          <w:b/>
          <w:i/>
          <w:lang w:eastAsia="zh-CN"/>
        </w:rPr>
        <w:t>fr1-Gap-r15</w:t>
      </w:r>
      <w:r w:rsidRPr="00805CCD">
        <w:rPr>
          <w:b/>
          <w:lang w:eastAsia="zh-CN"/>
        </w:rPr>
        <w:t xml:space="preserve">='true' and </w:t>
      </w:r>
      <w:r w:rsidRPr="00805CCD">
        <w:rPr>
          <w:b/>
          <w:i/>
          <w:lang w:eastAsia="zh-CN"/>
        </w:rPr>
        <w:t>measGapConfig</w:t>
      </w:r>
      <w:r w:rsidRPr="00805CCD">
        <w:rPr>
          <w:b/>
          <w:lang w:eastAsia="zh-CN"/>
        </w:rPr>
        <w:t xml:space="preserve"> IE included in RRCConnectionReconfiguration, UE supporting per-FR measurement gaps shall apply the new received measurement gap pattern to be FR1 gap pattern in EN-DC.</w:t>
      </w:r>
    </w:p>
    <w:p w14:paraId="58BCB62C" w14:textId="2BC505CF" w:rsidR="001B445E" w:rsidRPr="00805CCD" w:rsidRDefault="001B445E" w:rsidP="001B445E">
      <w:pPr>
        <w:rPr>
          <w:b/>
          <w:lang w:eastAsia="zh-CN"/>
        </w:rPr>
      </w:pPr>
      <w:r w:rsidRPr="00DA7E5B">
        <w:rPr>
          <w:b/>
          <w:lang w:eastAsia="zh-CN"/>
        </w:rPr>
        <w:t xml:space="preserve">Proposal 7: </w:t>
      </w:r>
      <w:r w:rsidRPr="00805CCD">
        <w:rPr>
          <w:b/>
          <w:lang w:eastAsia="zh-CN"/>
        </w:rPr>
        <w:t xml:space="preserve">In case of UE transferring from LTE SA to EN-DC, when </w:t>
      </w:r>
      <w:r w:rsidRPr="00805CCD">
        <w:rPr>
          <w:b/>
          <w:i/>
          <w:lang w:eastAsia="zh-CN"/>
        </w:rPr>
        <w:t>measGapConfig</w:t>
      </w:r>
      <w:r w:rsidRPr="00805CCD">
        <w:rPr>
          <w:b/>
          <w:lang w:eastAsia="zh-CN"/>
        </w:rPr>
        <w:t xml:space="preserve"> IE included in RRCConnectionReconfiguration(</w:t>
      </w:r>
      <w:r w:rsidRPr="00805CCD">
        <w:rPr>
          <w:b/>
          <w:i/>
          <w:lang w:eastAsia="zh-CN"/>
        </w:rPr>
        <w:t>fr1-Gap-r15</w:t>
      </w:r>
      <w:r w:rsidRPr="00805CCD">
        <w:rPr>
          <w:b/>
          <w:lang w:eastAsia="zh-CN"/>
        </w:rPr>
        <w:t xml:space="preserve"> is absent), UE shall apply the new received measurement gap pattern as per-UE gap pattern in EN-DC.</w:t>
      </w:r>
    </w:p>
    <w:p w14:paraId="5AA59990" w14:textId="77777777" w:rsidR="001B445E" w:rsidRPr="00DA7E5B" w:rsidRDefault="001B445E" w:rsidP="001B445E">
      <w:pPr>
        <w:rPr>
          <w:b/>
          <w:lang w:eastAsia="zh-CN"/>
        </w:rPr>
      </w:pPr>
      <w:r w:rsidRPr="00DA7E5B">
        <w:rPr>
          <w:b/>
          <w:lang w:eastAsia="zh-CN"/>
        </w:rPr>
        <w:t xml:space="preserve">Proposal 8: </w:t>
      </w:r>
      <w:r w:rsidRPr="00805CCD">
        <w:rPr>
          <w:b/>
          <w:lang w:eastAsia="zh-CN"/>
        </w:rPr>
        <w:t xml:space="preserve">In case of UE transferring from EN-DC to LTE SA, when </w:t>
      </w:r>
      <w:r w:rsidRPr="00805CCD">
        <w:rPr>
          <w:b/>
          <w:i/>
          <w:lang w:eastAsia="zh-CN"/>
        </w:rPr>
        <w:t>measGapConfig</w:t>
      </w:r>
      <w:r w:rsidRPr="00805CCD">
        <w:rPr>
          <w:b/>
          <w:lang w:eastAsia="zh-CN"/>
        </w:rPr>
        <w:t xml:space="preserve"> IE included in RRCConnectionReconfiguration(</w:t>
      </w:r>
      <w:r w:rsidRPr="00805CCD">
        <w:rPr>
          <w:b/>
          <w:i/>
          <w:lang w:eastAsia="zh-CN"/>
        </w:rPr>
        <w:t>fr1-Gap-r15</w:t>
      </w:r>
      <w:r w:rsidRPr="00805CCD">
        <w:rPr>
          <w:b/>
          <w:lang w:eastAsia="zh-CN"/>
        </w:rPr>
        <w:t xml:space="preserve"> is absent), UE shall apply the new received measurement gap pattern to be gap pattern in LTE SA.</w:t>
      </w:r>
    </w:p>
    <w:p w14:paraId="3E7A9CAE" w14:textId="77777777" w:rsidR="001B445E" w:rsidRPr="006E13D1" w:rsidRDefault="001B445E" w:rsidP="001B445E"/>
    <w:p w14:paraId="5FF2457F" w14:textId="5B2533C7" w:rsidR="00A209D6" w:rsidRPr="006E13D1" w:rsidRDefault="00E018F1" w:rsidP="00A209D6">
      <w:pPr>
        <w:pStyle w:val="Heading1"/>
      </w:pPr>
      <w:r>
        <w:t>3</w:t>
      </w:r>
      <w:r w:rsidR="00A209D6" w:rsidRPr="006E13D1">
        <w:tab/>
      </w:r>
      <w:r w:rsidR="008C3057">
        <w:t>Conclusion</w:t>
      </w:r>
    </w:p>
    <w:p w14:paraId="3D402D96" w14:textId="77777777" w:rsidR="00E018F1" w:rsidRDefault="00E018F1" w:rsidP="00E018F1">
      <w:pPr>
        <w:rPr>
          <w:lang w:eastAsia="ja-JP"/>
        </w:rPr>
      </w:pPr>
      <w:r>
        <w:rPr>
          <w:lang w:eastAsia="ja-JP"/>
        </w:rPr>
        <w:t>Based on the above discussion, we’d propose the following:</w:t>
      </w:r>
    </w:p>
    <w:p w14:paraId="6221BA97" w14:textId="3871A35F" w:rsidR="00E018F1" w:rsidRPr="009C70D6" w:rsidRDefault="00E018F1" w:rsidP="00E018F1">
      <w:pPr>
        <w:rPr>
          <w:b/>
          <w:lang w:eastAsia="zh-CN"/>
        </w:rPr>
      </w:pPr>
      <w:r w:rsidRPr="009C70D6">
        <w:rPr>
          <w:b/>
          <w:lang w:eastAsia="zh-CN"/>
        </w:rPr>
        <w:t xml:space="preserve">Proposal 1: </w:t>
      </w:r>
      <w:r w:rsidRPr="00C44D45">
        <w:rPr>
          <w:lang w:eastAsia="zh-CN"/>
        </w:rPr>
        <w:t>RAN2 confirms the rule of explicit release and setup measurement gap is not mandatory applied to the measurement gap type change cases of UE transferring from LTE SA to EN-DC or vice versa.</w:t>
      </w:r>
    </w:p>
    <w:p w14:paraId="430030A9" w14:textId="77777777" w:rsidR="00E018F1" w:rsidRPr="003F2449" w:rsidRDefault="00E018F1" w:rsidP="00E018F1">
      <w:pPr>
        <w:rPr>
          <w:lang w:eastAsia="zh-CN"/>
        </w:rPr>
      </w:pPr>
      <w:r w:rsidRPr="00F8355F">
        <w:rPr>
          <w:lang w:eastAsia="zh-CN"/>
        </w:rPr>
        <w:t>For Measurement Gap Pattern Reuse Cases</w:t>
      </w:r>
      <w:r>
        <w:rPr>
          <w:lang w:eastAsia="zh-CN"/>
        </w:rPr>
        <w:t>:</w:t>
      </w:r>
      <w:r w:rsidRPr="00F8355F">
        <w:rPr>
          <w:lang w:eastAsia="zh-CN"/>
        </w:rPr>
        <w:t xml:space="preserve"> </w:t>
      </w:r>
    </w:p>
    <w:p w14:paraId="79579C42" w14:textId="77777777" w:rsidR="00E018F1" w:rsidRPr="00B411AF" w:rsidRDefault="00E018F1" w:rsidP="00E018F1">
      <w:pPr>
        <w:rPr>
          <w:lang w:eastAsia="zh-CN"/>
        </w:rPr>
      </w:pPr>
      <w:r w:rsidRPr="00B411AF">
        <w:rPr>
          <w:b/>
          <w:lang w:eastAsia="zh-CN"/>
        </w:rPr>
        <w:t>Proposal 2:</w:t>
      </w:r>
      <w:r w:rsidRPr="00B411AF">
        <w:rPr>
          <w:lang w:eastAsia="zh-CN"/>
        </w:rPr>
        <w:t xml:space="preserve"> In case of UE transferring from LTE SA to EN-DC, when </w:t>
      </w:r>
      <w:r w:rsidRPr="00B411AF">
        <w:rPr>
          <w:i/>
          <w:lang w:eastAsia="zh-CN"/>
        </w:rPr>
        <w:t>fr1-Gap-r15</w:t>
      </w:r>
      <w:r w:rsidRPr="00B411AF">
        <w:rPr>
          <w:lang w:eastAsia="zh-CN"/>
        </w:rPr>
        <w:t xml:space="preserve">='true' included but without </w:t>
      </w:r>
      <w:r w:rsidRPr="00B411AF">
        <w:rPr>
          <w:i/>
          <w:lang w:eastAsia="zh-CN"/>
        </w:rPr>
        <w:t>measGapConfig</w:t>
      </w:r>
      <w:r w:rsidRPr="00B411AF">
        <w:rPr>
          <w:lang w:eastAsia="zh-CN"/>
        </w:rPr>
        <w:t xml:space="preserve"> IE in RRCConnectionReconfiguration, UE supporting per-FR measurement gaps shall apply LTE SA configured measurement gap pattern as FR1 gap pattern in EN-DC.</w:t>
      </w:r>
    </w:p>
    <w:p w14:paraId="31127A27" w14:textId="77777777" w:rsidR="00E018F1" w:rsidRPr="00B411AF" w:rsidRDefault="00E018F1" w:rsidP="00E018F1">
      <w:pPr>
        <w:rPr>
          <w:lang w:eastAsia="zh-CN"/>
        </w:rPr>
      </w:pPr>
      <w:r w:rsidRPr="00B411AF">
        <w:rPr>
          <w:b/>
          <w:lang w:eastAsia="zh-CN"/>
        </w:rPr>
        <w:t>Proposal 3:</w:t>
      </w:r>
      <w:r w:rsidRPr="00B411AF">
        <w:rPr>
          <w:lang w:eastAsia="zh-CN"/>
        </w:rPr>
        <w:t xml:space="preserve"> In case of UE transferring from EN-DC to LTE SA, when no </w:t>
      </w:r>
      <w:r w:rsidRPr="00B411AF">
        <w:rPr>
          <w:i/>
          <w:lang w:eastAsia="zh-CN"/>
        </w:rPr>
        <w:t>measGapConfig</w:t>
      </w:r>
      <w:r w:rsidRPr="00B411AF">
        <w:rPr>
          <w:lang w:eastAsia="zh-CN"/>
        </w:rPr>
        <w:t xml:space="preserve"> IE included in RRCConnectionReconfiguration(</w:t>
      </w:r>
      <w:r w:rsidRPr="00B411AF">
        <w:rPr>
          <w:i/>
          <w:lang w:eastAsia="zh-CN"/>
        </w:rPr>
        <w:t>fr1-Gap-r15</w:t>
      </w:r>
      <w:r w:rsidRPr="00B411AF">
        <w:rPr>
          <w:lang w:eastAsia="zh-CN"/>
        </w:rPr>
        <w:t xml:space="preserve"> is absent), UE supporting per-FR measurement gaps shall apply EN-DC configured FR1 measurement gap pattern to be gap pattern in LTE SA.</w:t>
      </w:r>
    </w:p>
    <w:p w14:paraId="2CE4EC7B" w14:textId="4EB1291F" w:rsidR="00E018F1" w:rsidRPr="00B411AF" w:rsidRDefault="00E018F1" w:rsidP="00E018F1">
      <w:pPr>
        <w:rPr>
          <w:lang w:eastAsia="zh-CN"/>
        </w:rPr>
      </w:pPr>
      <w:r w:rsidRPr="00B411AF">
        <w:rPr>
          <w:b/>
          <w:lang w:eastAsia="zh-CN"/>
        </w:rPr>
        <w:t>Proposal 4:</w:t>
      </w:r>
      <w:r w:rsidRPr="00B411AF">
        <w:rPr>
          <w:lang w:eastAsia="zh-CN"/>
        </w:rPr>
        <w:t xml:space="preserve"> In case of UE transferring from LTE SA to EN-DC, when no </w:t>
      </w:r>
      <w:r w:rsidRPr="00B411AF">
        <w:rPr>
          <w:i/>
          <w:lang w:eastAsia="zh-CN"/>
        </w:rPr>
        <w:t>measGapConfig</w:t>
      </w:r>
      <w:r w:rsidRPr="00B411AF">
        <w:rPr>
          <w:lang w:eastAsia="zh-CN"/>
        </w:rPr>
        <w:t xml:space="preserve"> IE included in RRCConnectionReconfiguration(</w:t>
      </w:r>
      <w:r w:rsidRPr="00B411AF">
        <w:rPr>
          <w:i/>
          <w:lang w:eastAsia="zh-CN"/>
        </w:rPr>
        <w:t>fr1-Gap-r15</w:t>
      </w:r>
      <w:r w:rsidRPr="00B411AF">
        <w:rPr>
          <w:lang w:eastAsia="zh-CN"/>
        </w:rPr>
        <w:t xml:space="preserve"> is absent), UE  shall apply LTE SA configured measurement gap pattern as per-UE gap pattern in EN-DC.</w:t>
      </w:r>
    </w:p>
    <w:p w14:paraId="6550FB01" w14:textId="348A2C48" w:rsidR="00E018F1" w:rsidRPr="00B411AF" w:rsidRDefault="00E018F1" w:rsidP="00E018F1">
      <w:pPr>
        <w:rPr>
          <w:lang w:eastAsia="zh-CN"/>
        </w:rPr>
      </w:pPr>
      <w:r w:rsidRPr="00B411AF">
        <w:rPr>
          <w:b/>
          <w:lang w:eastAsia="zh-CN"/>
        </w:rPr>
        <w:t>Proposal 5:</w:t>
      </w:r>
      <w:r w:rsidRPr="00B411AF">
        <w:rPr>
          <w:lang w:eastAsia="zh-CN"/>
        </w:rPr>
        <w:t xml:space="preserve"> In case of UE transferring from EN-DC to LTE SA, when no </w:t>
      </w:r>
      <w:r w:rsidRPr="00B411AF">
        <w:rPr>
          <w:i/>
          <w:lang w:eastAsia="zh-CN"/>
        </w:rPr>
        <w:t>measGapConfig</w:t>
      </w:r>
      <w:r w:rsidRPr="00B411AF">
        <w:rPr>
          <w:lang w:eastAsia="zh-CN"/>
        </w:rPr>
        <w:t xml:space="preserve"> IE included in RRCConnectionReconfiguration(</w:t>
      </w:r>
      <w:r w:rsidRPr="00B411AF">
        <w:rPr>
          <w:i/>
          <w:lang w:eastAsia="zh-CN"/>
        </w:rPr>
        <w:t>fr1-Gap-r15</w:t>
      </w:r>
      <w:r w:rsidRPr="00B411AF">
        <w:rPr>
          <w:lang w:eastAsia="zh-CN"/>
        </w:rPr>
        <w:t xml:space="preserve"> is absent), UE applying per-UE measurement gaps shall apply EN-DC configured per-UE measurement gap pattern to be gap pattern in LTE SA.</w:t>
      </w:r>
    </w:p>
    <w:p w14:paraId="6EBA4AC6" w14:textId="77777777" w:rsidR="00E018F1" w:rsidRDefault="00E018F1" w:rsidP="00E018F1">
      <w:pPr>
        <w:rPr>
          <w:lang w:eastAsia="zh-CN"/>
        </w:rPr>
      </w:pPr>
    </w:p>
    <w:p w14:paraId="7BD37FF8" w14:textId="77777777" w:rsidR="00E018F1" w:rsidRPr="00F8355F" w:rsidRDefault="00E018F1" w:rsidP="00E018F1">
      <w:pPr>
        <w:rPr>
          <w:lang w:eastAsia="zh-CN"/>
        </w:rPr>
      </w:pPr>
      <w:r w:rsidRPr="00F8355F">
        <w:rPr>
          <w:lang w:eastAsia="zh-CN"/>
        </w:rPr>
        <w:t>For Measurement Gap Pattern Change Cases:</w:t>
      </w:r>
    </w:p>
    <w:p w14:paraId="7BE1389D" w14:textId="77777777" w:rsidR="00E018F1" w:rsidRPr="00B411AF" w:rsidRDefault="00E018F1" w:rsidP="00E018F1">
      <w:pPr>
        <w:rPr>
          <w:lang w:eastAsia="zh-CN"/>
        </w:rPr>
      </w:pPr>
      <w:r w:rsidRPr="00B411AF">
        <w:rPr>
          <w:b/>
          <w:lang w:eastAsia="zh-CN"/>
        </w:rPr>
        <w:t>Proposal 6:</w:t>
      </w:r>
      <w:r w:rsidRPr="00B411AF">
        <w:rPr>
          <w:lang w:eastAsia="zh-CN"/>
        </w:rPr>
        <w:t xml:space="preserve"> In case of UE transferring from LTE SA to EN-DC, when </w:t>
      </w:r>
      <w:r w:rsidRPr="00B411AF">
        <w:rPr>
          <w:i/>
          <w:lang w:eastAsia="zh-CN"/>
        </w:rPr>
        <w:t>fr1-Gap-r15</w:t>
      </w:r>
      <w:r w:rsidRPr="00B411AF">
        <w:rPr>
          <w:lang w:eastAsia="zh-CN"/>
        </w:rPr>
        <w:t xml:space="preserve">='true' and </w:t>
      </w:r>
      <w:r w:rsidRPr="00B411AF">
        <w:rPr>
          <w:i/>
          <w:lang w:eastAsia="zh-CN"/>
        </w:rPr>
        <w:t>measGapConfig</w:t>
      </w:r>
      <w:r w:rsidRPr="00B411AF">
        <w:rPr>
          <w:lang w:eastAsia="zh-CN"/>
        </w:rPr>
        <w:t xml:space="preserve"> IE included in RRCConnectionReconfiguration, UE supporting per-FR measurement gaps shall apply the new received measurement gap pattern to be FR1 gap pattern in EN-DC.</w:t>
      </w:r>
    </w:p>
    <w:p w14:paraId="0A45D20E" w14:textId="1B6504C4" w:rsidR="00E018F1" w:rsidRPr="00B411AF" w:rsidRDefault="00E018F1" w:rsidP="00E018F1">
      <w:pPr>
        <w:rPr>
          <w:lang w:eastAsia="zh-CN"/>
        </w:rPr>
      </w:pPr>
      <w:r w:rsidRPr="00B411AF">
        <w:rPr>
          <w:b/>
          <w:lang w:eastAsia="zh-CN"/>
        </w:rPr>
        <w:t>Proposal 7:</w:t>
      </w:r>
      <w:r w:rsidRPr="00B411AF">
        <w:rPr>
          <w:lang w:eastAsia="zh-CN"/>
        </w:rPr>
        <w:t xml:space="preserve"> In case of UE transferring from LTE SA to EN-DC, when </w:t>
      </w:r>
      <w:r w:rsidRPr="00B411AF">
        <w:rPr>
          <w:i/>
          <w:lang w:eastAsia="zh-CN"/>
        </w:rPr>
        <w:t>measGapConfig</w:t>
      </w:r>
      <w:r w:rsidRPr="00B411AF">
        <w:rPr>
          <w:lang w:eastAsia="zh-CN"/>
        </w:rPr>
        <w:t xml:space="preserve"> IE included in RRCConnectionReconfiguration(</w:t>
      </w:r>
      <w:r w:rsidRPr="00B411AF">
        <w:rPr>
          <w:i/>
          <w:lang w:eastAsia="zh-CN"/>
        </w:rPr>
        <w:t>fr1-Gap-r15</w:t>
      </w:r>
      <w:r w:rsidRPr="00B411AF">
        <w:rPr>
          <w:lang w:eastAsia="zh-CN"/>
        </w:rPr>
        <w:t xml:space="preserve"> is absent), UE shall apply the new received measurement gap pattern as per-UE gap pattern in EN-DC.</w:t>
      </w:r>
    </w:p>
    <w:p w14:paraId="33980FAB" w14:textId="77777777" w:rsidR="00E018F1" w:rsidRPr="00B411AF" w:rsidRDefault="00E018F1" w:rsidP="00E018F1">
      <w:pPr>
        <w:rPr>
          <w:lang w:eastAsia="zh-CN"/>
        </w:rPr>
      </w:pPr>
      <w:r w:rsidRPr="00B411AF">
        <w:rPr>
          <w:b/>
          <w:lang w:eastAsia="zh-CN"/>
        </w:rPr>
        <w:t>Proposal 8:</w:t>
      </w:r>
      <w:r w:rsidRPr="00B411AF">
        <w:rPr>
          <w:lang w:eastAsia="zh-CN"/>
        </w:rPr>
        <w:t xml:space="preserve"> In case of UE transferring from EN-DC to LTE SA, when </w:t>
      </w:r>
      <w:r w:rsidRPr="00B411AF">
        <w:rPr>
          <w:i/>
          <w:lang w:eastAsia="zh-CN"/>
        </w:rPr>
        <w:t>measGapConfig</w:t>
      </w:r>
      <w:r w:rsidRPr="00B411AF">
        <w:rPr>
          <w:lang w:eastAsia="zh-CN"/>
        </w:rPr>
        <w:t xml:space="preserve"> IE included in RRCConnectionReconfiguration(</w:t>
      </w:r>
      <w:r w:rsidRPr="00B411AF">
        <w:rPr>
          <w:i/>
          <w:lang w:eastAsia="zh-CN"/>
        </w:rPr>
        <w:t>fr1-Gap-r15</w:t>
      </w:r>
      <w:r w:rsidRPr="00B411AF">
        <w:rPr>
          <w:lang w:eastAsia="zh-CN"/>
        </w:rPr>
        <w:t xml:space="preserve"> is absent), UE shall apply the new received measurement gap pattern to be gap pattern in LTE SA.</w:t>
      </w:r>
    </w:p>
    <w:p w14:paraId="6B9DEFE1" w14:textId="77777777" w:rsidR="00E018F1" w:rsidRPr="006C1717" w:rsidRDefault="00E018F1" w:rsidP="00E018F1">
      <w:pPr>
        <w:pStyle w:val="Heading1"/>
        <w:ind w:left="0" w:firstLine="0"/>
        <w:rPr>
          <w:lang w:eastAsia="zh-CN"/>
        </w:rPr>
      </w:pPr>
      <w:r>
        <w:rPr>
          <w:lang w:eastAsia="zh-CN"/>
        </w:rPr>
        <w:t>4</w:t>
      </w:r>
      <w:r>
        <w:rPr>
          <w:lang w:eastAsia="zh-CN"/>
        </w:rPr>
        <w:tab/>
      </w:r>
      <w:r w:rsidRPr="006C1717">
        <w:rPr>
          <w:lang w:eastAsia="zh-CN"/>
        </w:rPr>
        <w:t>Reference</w:t>
      </w:r>
    </w:p>
    <w:p w14:paraId="250885FF" w14:textId="77777777" w:rsidR="00E018F1" w:rsidRDefault="00E018F1" w:rsidP="00E018F1">
      <w:pPr>
        <w:rPr>
          <w:lang w:eastAsia="zh-CN"/>
        </w:rPr>
      </w:pPr>
      <w:r>
        <w:rPr>
          <w:lang w:eastAsia="zh-CN"/>
        </w:rPr>
        <w:t>[1]</w:t>
      </w:r>
      <w:r>
        <w:rPr>
          <w:lang w:eastAsia="zh-CN"/>
        </w:rPr>
        <w:tab/>
      </w:r>
      <w:r w:rsidRPr="00467EB0">
        <w:rPr>
          <w:lang w:eastAsia="zh-CN"/>
        </w:rPr>
        <w:t>R2-1811002 Report of 3GPP TSG RAN WG2 NR AdHoc 1807 meeting</w:t>
      </w:r>
    </w:p>
    <w:p w14:paraId="530959D5" w14:textId="77777777" w:rsidR="00E018F1" w:rsidRPr="006E13D1" w:rsidRDefault="00E018F1" w:rsidP="00E018F1">
      <w:pPr>
        <w:overflowPunct w:val="0"/>
        <w:autoSpaceDE w:val="0"/>
        <w:autoSpaceDN w:val="0"/>
        <w:adjustRightInd w:val="0"/>
        <w:textAlignment w:val="baseline"/>
      </w:pPr>
      <w:r>
        <w:t>[2] 3GPP TS 36.331</w:t>
      </w:r>
      <w:r w:rsidRPr="009770A7">
        <w:t xml:space="preserve">- </w:t>
      </w:r>
      <w:r>
        <w:t>LTE</w:t>
      </w:r>
      <w:r w:rsidRPr="009770A7">
        <w:t>; Radio Resource Control (RRC); Protocol specification</w:t>
      </w:r>
    </w:p>
    <w:p w14:paraId="28C8242F" w14:textId="77777777" w:rsidR="00E018F1" w:rsidRPr="006C1717" w:rsidRDefault="00E018F1" w:rsidP="00E018F1">
      <w:pPr>
        <w:pStyle w:val="Heading1"/>
        <w:ind w:left="0" w:firstLine="0"/>
        <w:rPr>
          <w:lang w:eastAsia="zh-CN"/>
        </w:rPr>
      </w:pPr>
      <w:r>
        <w:rPr>
          <w:lang w:eastAsia="zh-CN"/>
        </w:rPr>
        <w:t>5</w:t>
      </w:r>
      <w:r>
        <w:rPr>
          <w:lang w:eastAsia="zh-CN"/>
        </w:rPr>
        <w:tab/>
        <w:t>Annex</w:t>
      </w:r>
    </w:p>
    <w:p w14:paraId="2120F6D1" w14:textId="77777777" w:rsidR="00E018F1" w:rsidRPr="006E13D1" w:rsidRDefault="00E018F1" w:rsidP="00E018F1"/>
    <w:tbl>
      <w:tblPr>
        <w:tblStyle w:val="TableGrid"/>
        <w:tblW w:w="10292" w:type="dxa"/>
        <w:tblLook w:val="04A0" w:firstRow="1" w:lastRow="0" w:firstColumn="1" w:lastColumn="0" w:noHBand="0" w:noVBand="1"/>
      </w:tblPr>
      <w:tblGrid>
        <w:gridCol w:w="728"/>
        <w:gridCol w:w="1110"/>
        <w:gridCol w:w="1061"/>
        <w:gridCol w:w="1617"/>
        <w:gridCol w:w="1642"/>
        <w:gridCol w:w="1374"/>
        <w:gridCol w:w="1755"/>
        <w:gridCol w:w="1005"/>
      </w:tblGrid>
      <w:tr w:rsidR="00E018F1" w:rsidRPr="009F4680" w14:paraId="096E99B0" w14:textId="77777777" w:rsidTr="00FC4488">
        <w:trPr>
          <w:trHeight w:val="570"/>
        </w:trPr>
        <w:tc>
          <w:tcPr>
            <w:tcW w:w="728" w:type="dxa"/>
            <w:vMerge w:val="restart"/>
            <w:noWrap/>
            <w:hideMark/>
          </w:tcPr>
          <w:p w14:paraId="08A97E4E" w14:textId="77777777" w:rsidR="00E018F1" w:rsidRPr="009F4680" w:rsidRDefault="00E018F1" w:rsidP="00FC4488">
            <w:pPr>
              <w:rPr>
                <w:b/>
                <w:bCs/>
              </w:rPr>
            </w:pPr>
            <w:r w:rsidRPr="009F4680">
              <w:rPr>
                <w:b/>
                <w:bCs/>
              </w:rPr>
              <w:t>Case#</w:t>
            </w:r>
          </w:p>
        </w:tc>
        <w:tc>
          <w:tcPr>
            <w:tcW w:w="1110" w:type="dxa"/>
            <w:vMerge w:val="restart"/>
            <w:noWrap/>
            <w:hideMark/>
          </w:tcPr>
          <w:p w14:paraId="695F29A9" w14:textId="77777777" w:rsidR="00E018F1" w:rsidRPr="009F4680" w:rsidRDefault="00E018F1" w:rsidP="00FC4488">
            <w:pPr>
              <w:rPr>
                <w:b/>
                <w:bCs/>
              </w:rPr>
            </w:pPr>
            <w:r w:rsidRPr="009F4680">
              <w:rPr>
                <w:b/>
                <w:bCs/>
              </w:rPr>
              <w:t>Scenarios</w:t>
            </w:r>
          </w:p>
        </w:tc>
        <w:tc>
          <w:tcPr>
            <w:tcW w:w="992" w:type="dxa"/>
            <w:vMerge w:val="restart"/>
            <w:hideMark/>
          </w:tcPr>
          <w:p w14:paraId="02CE227F" w14:textId="77777777" w:rsidR="00E018F1" w:rsidRPr="009F4680" w:rsidRDefault="00E018F1" w:rsidP="00FC4488">
            <w:pPr>
              <w:rPr>
                <w:b/>
                <w:bCs/>
              </w:rPr>
            </w:pPr>
            <w:r w:rsidRPr="009F4680">
              <w:rPr>
                <w:b/>
                <w:bCs/>
              </w:rPr>
              <w:t>UE MG capability</w:t>
            </w:r>
          </w:p>
        </w:tc>
        <w:tc>
          <w:tcPr>
            <w:tcW w:w="1686" w:type="dxa"/>
            <w:vMerge w:val="restart"/>
            <w:hideMark/>
          </w:tcPr>
          <w:p w14:paraId="390E1D68" w14:textId="77777777" w:rsidR="00E018F1" w:rsidRPr="009F4680" w:rsidRDefault="00E018F1" w:rsidP="00FC4488">
            <w:pPr>
              <w:rPr>
                <w:b/>
                <w:bCs/>
              </w:rPr>
            </w:pPr>
            <w:r>
              <w:rPr>
                <w:b/>
                <w:bCs/>
              </w:rPr>
              <w:t xml:space="preserve">UE </w:t>
            </w:r>
            <w:r w:rsidRPr="009F4680">
              <w:rPr>
                <w:b/>
                <w:bCs/>
              </w:rPr>
              <w:t>Configured Measurement Gap</w:t>
            </w:r>
            <w:r>
              <w:rPr>
                <w:b/>
                <w:bCs/>
              </w:rPr>
              <w:t xml:space="preserve"> before transferring</w:t>
            </w:r>
          </w:p>
        </w:tc>
        <w:tc>
          <w:tcPr>
            <w:tcW w:w="3016" w:type="dxa"/>
            <w:gridSpan w:val="2"/>
            <w:hideMark/>
          </w:tcPr>
          <w:p w14:paraId="6D8AEC42" w14:textId="77777777" w:rsidR="00E018F1" w:rsidRPr="009F4680" w:rsidRDefault="00E018F1" w:rsidP="00FC4488">
            <w:pPr>
              <w:rPr>
                <w:b/>
                <w:bCs/>
              </w:rPr>
            </w:pPr>
            <w:r w:rsidRPr="009F4680">
              <w:rPr>
                <w:b/>
                <w:bCs/>
              </w:rPr>
              <w:t>RRCConnectionReconfiguration</w:t>
            </w:r>
          </w:p>
        </w:tc>
        <w:tc>
          <w:tcPr>
            <w:tcW w:w="1755" w:type="dxa"/>
            <w:vMerge w:val="restart"/>
            <w:noWrap/>
            <w:hideMark/>
          </w:tcPr>
          <w:p w14:paraId="059689C7" w14:textId="77777777" w:rsidR="00E018F1" w:rsidRPr="009F4680" w:rsidRDefault="00E018F1" w:rsidP="00FC4488">
            <w:pPr>
              <w:rPr>
                <w:b/>
                <w:bCs/>
              </w:rPr>
            </w:pPr>
            <w:r w:rsidRPr="009F4680">
              <w:rPr>
                <w:b/>
                <w:bCs/>
              </w:rPr>
              <w:t>UE behaviour</w:t>
            </w:r>
            <w:r>
              <w:rPr>
                <w:b/>
                <w:bCs/>
              </w:rPr>
              <w:t xml:space="preserve"> in proposals</w:t>
            </w:r>
          </w:p>
        </w:tc>
        <w:tc>
          <w:tcPr>
            <w:tcW w:w="1005" w:type="dxa"/>
            <w:vMerge w:val="restart"/>
            <w:noWrap/>
            <w:hideMark/>
          </w:tcPr>
          <w:p w14:paraId="7B305D0C" w14:textId="77777777" w:rsidR="00E018F1" w:rsidRPr="009F4680" w:rsidRDefault="00E018F1" w:rsidP="00FC4488">
            <w:pPr>
              <w:rPr>
                <w:b/>
                <w:bCs/>
              </w:rPr>
            </w:pPr>
            <w:r w:rsidRPr="009F4680">
              <w:rPr>
                <w:b/>
                <w:bCs/>
              </w:rPr>
              <w:t>comment</w:t>
            </w:r>
          </w:p>
        </w:tc>
      </w:tr>
      <w:tr w:rsidR="00E018F1" w:rsidRPr="009F4680" w14:paraId="33218733" w14:textId="77777777" w:rsidTr="00FC4488">
        <w:trPr>
          <w:trHeight w:val="290"/>
        </w:trPr>
        <w:tc>
          <w:tcPr>
            <w:tcW w:w="728" w:type="dxa"/>
            <w:vMerge/>
            <w:hideMark/>
          </w:tcPr>
          <w:p w14:paraId="730AA005" w14:textId="77777777" w:rsidR="00E018F1" w:rsidRPr="009F4680" w:rsidRDefault="00E018F1" w:rsidP="00FC4488">
            <w:pPr>
              <w:rPr>
                <w:b/>
                <w:bCs/>
              </w:rPr>
            </w:pPr>
          </w:p>
        </w:tc>
        <w:tc>
          <w:tcPr>
            <w:tcW w:w="1110" w:type="dxa"/>
            <w:vMerge/>
            <w:hideMark/>
          </w:tcPr>
          <w:p w14:paraId="79A9CAA9" w14:textId="77777777" w:rsidR="00E018F1" w:rsidRPr="009F4680" w:rsidRDefault="00E018F1" w:rsidP="00FC4488">
            <w:pPr>
              <w:rPr>
                <w:b/>
                <w:bCs/>
              </w:rPr>
            </w:pPr>
          </w:p>
        </w:tc>
        <w:tc>
          <w:tcPr>
            <w:tcW w:w="992" w:type="dxa"/>
            <w:vMerge/>
            <w:hideMark/>
          </w:tcPr>
          <w:p w14:paraId="01D0B680" w14:textId="77777777" w:rsidR="00E018F1" w:rsidRPr="009F4680" w:rsidRDefault="00E018F1" w:rsidP="00FC4488">
            <w:pPr>
              <w:rPr>
                <w:b/>
                <w:bCs/>
              </w:rPr>
            </w:pPr>
          </w:p>
        </w:tc>
        <w:tc>
          <w:tcPr>
            <w:tcW w:w="1686" w:type="dxa"/>
            <w:vMerge/>
            <w:hideMark/>
          </w:tcPr>
          <w:p w14:paraId="3EF5FEC7" w14:textId="77777777" w:rsidR="00E018F1" w:rsidRPr="009F4680" w:rsidRDefault="00E018F1" w:rsidP="00FC4488">
            <w:pPr>
              <w:rPr>
                <w:b/>
                <w:bCs/>
              </w:rPr>
            </w:pPr>
          </w:p>
        </w:tc>
        <w:tc>
          <w:tcPr>
            <w:tcW w:w="1642" w:type="dxa"/>
            <w:noWrap/>
            <w:hideMark/>
          </w:tcPr>
          <w:p w14:paraId="7E3BED8F" w14:textId="77777777" w:rsidR="00E018F1" w:rsidRPr="009F4680" w:rsidRDefault="00E018F1" w:rsidP="00FC4488">
            <w:pPr>
              <w:rPr>
                <w:b/>
                <w:bCs/>
              </w:rPr>
            </w:pPr>
            <w:r w:rsidRPr="009F4680">
              <w:rPr>
                <w:b/>
                <w:bCs/>
              </w:rPr>
              <w:t>measGapConfig Presence</w:t>
            </w:r>
          </w:p>
        </w:tc>
        <w:tc>
          <w:tcPr>
            <w:tcW w:w="1374" w:type="dxa"/>
            <w:noWrap/>
            <w:hideMark/>
          </w:tcPr>
          <w:p w14:paraId="5C1592EA" w14:textId="77777777" w:rsidR="00E018F1" w:rsidRPr="009F4680" w:rsidRDefault="00E018F1" w:rsidP="00FC4488">
            <w:pPr>
              <w:rPr>
                <w:b/>
                <w:bCs/>
              </w:rPr>
            </w:pPr>
            <w:r w:rsidRPr="009F4680">
              <w:rPr>
                <w:b/>
                <w:bCs/>
              </w:rPr>
              <w:t>fr1-gap-r15</w:t>
            </w:r>
          </w:p>
        </w:tc>
        <w:tc>
          <w:tcPr>
            <w:tcW w:w="1755" w:type="dxa"/>
            <w:vMerge/>
            <w:hideMark/>
          </w:tcPr>
          <w:p w14:paraId="42B20089" w14:textId="77777777" w:rsidR="00E018F1" w:rsidRPr="009F4680" w:rsidRDefault="00E018F1" w:rsidP="00FC4488">
            <w:pPr>
              <w:rPr>
                <w:b/>
                <w:bCs/>
              </w:rPr>
            </w:pPr>
          </w:p>
        </w:tc>
        <w:tc>
          <w:tcPr>
            <w:tcW w:w="1005" w:type="dxa"/>
            <w:vMerge/>
            <w:hideMark/>
          </w:tcPr>
          <w:p w14:paraId="41CB6654" w14:textId="77777777" w:rsidR="00E018F1" w:rsidRPr="009F4680" w:rsidRDefault="00E018F1" w:rsidP="00FC4488">
            <w:pPr>
              <w:rPr>
                <w:b/>
                <w:bCs/>
              </w:rPr>
            </w:pPr>
          </w:p>
        </w:tc>
      </w:tr>
      <w:tr w:rsidR="00E018F1" w:rsidRPr="00F8355F" w14:paraId="0B992695" w14:textId="77777777" w:rsidTr="00FC4488">
        <w:trPr>
          <w:trHeight w:val="870"/>
        </w:trPr>
        <w:tc>
          <w:tcPr>
            <w:tcW w:w="728" w:type="dxa"/>
            <w:noWrap/>
            <w:hideMark/>
          </w:tcPr>
          <w:p w14:paraId="284C6B79" w14:textId="77777777" w:rsidR="00E018F1" w:rsidRPr="00F8355F" w:rsidRDefault="00E018F1" w:rsidP="00FC4488">
            <w:r w:rsidRPr="00F8355F">
              <w:t>1</w:t>
            </w:r>
          </w:p>
        </w:tc>
        <w:tc>
          <w:tcPr>
            <w:tcW w:w="1110" w:type="dxa"/>
            <w:noWrap/>
            <w:hideMark/>
          </w:tcPr>
          <w:p w14:paraId="16C3C06D" w14:textId="77777777" w:rsidR="00E018F1" w:rsidRPr="00F8355F" w:rsidRDefault="00E018F1" w:rsidP="00FC4488">
            <w:r w:rsidRPr="00F8355F">
              <w:t>LTE SA to EN-DC</w:t>
            </w:r>
          </w:p>
        </w:tc>
        <w:tc>
          <w:tcPr>
            <w:tcW w:w="992" w:type="dxa"/>
            <w:noWrap/>
            <w:hideMark/>
          </w:tcPr>
          <w:p w14:paraId="6EB9C34D" w14:textId="77777777" w:rsidR="00E018F1" w:rsidRPr="00F8355F" w:rsidRDefault="00E018F1" w:rsidP="00FC4488">
            <w:r w:rsidRPr="00F8355F">
              <w:t>per-FR</w:t>
            </w:r>
          </w:p>
        </w:tc>
        <w:tc>
          <w:tcPr>
            <w:tcW w:w="1686" w:type="dxa"/>
            <w:hideMark/>
          </w:tcPr>
          <w:p w14:paraId="67865988" w14:textId="77777777" w:rsidR="00E018F1" w:rsidRPr="00F8355F" w:rsidRDefault="00E018F1" w:rsidP="00FC4488">
            <w:r w:rsidRPr="00F8355F">
              <w:t>measurement gap pattern for LTE</w:t>
            </w:r>
          </w:p>
        </w:tc>
        <w:tc>
          <w:tcPr>
            <w:tcW w:w="1642" w:type="dxa"/>
            <w:noWrap/>
            <w:hideMark/>
          </w:tcPr>
          <w:p w14:paraId="28259A4A" w14:textId="77777777" w:rsidR="00E018F1" w:rsidRPr="00F8355F" w:rsidRDefault="00E018F1" w:rsidP="00FC4488">
            <w:r w:rsidRPr="00F8355F">
              <w:t>Not Included</w:t>
            </w:r>
          </w:p>
        </w:tc>
        <w:tc>
          <w:tcPr>
            <w:tcW w:w="1374" w:type="dxa"/>
            <w:noWrap/>
            <w:hideMark/>
          </w:tcPr>
          <w:p w14:paraId="459CC13B" w14:textId="77777777" w:rsidR="00E018F1" w:rsidRPr="00F8355F" w:rsidRDefault="00E018F1" w:rsidP="00FC4488">
            <w:r w:rsidRPr="00F8355F">
              <w:t>TRUE</w:t>
            </w:r>
          </w:p>
        </w:tc>
        <w:tc>
          <w:tcPr>
            <w:tcW w:w="1755" w:type="dxa"/>
            <w:hideMark/>
          </w:tcPr>
          <w:p w14:paraId="29ADBEB0" w14:textId="77777777" w:rsidR="00E018F1" w:rsidRPr="00F8355F" w:rsidRDefault="00E018F1" w:rsidP="00FC4488">
            <w:r w:rsidRPr="00F8355F">
              <w:t>Apply LTE SA configured measurement gap pattern to be FR1 gap pattern in EN-DC.</w:t>
            </w:r>
          </w:p>
        </w:tc>
        <w:tc>
          <w:tcPr>
            <w:tcW w:w="1005" w:type="dxa"/>
            <w:vMerge w:val="restart"/>
            <w:hideMark/>
          </w:tcPr>
          <w:p w14:paraId="09794001" w14:textId="77777777" w:rsidR="00E018F1" w:rsidRPr="00F8355F" w:rsidRDefault="00E018F1" w:rsidP="00FC4488">
            <w:r w:rsidRPr="00F8355F">
              <w:t>MG pattern re-use cases</w:t>
            </w:r>
          </w:p>
        </w:tc>
      </w:tr>
      <w:tr w:rsidR="00E018F1" w:rsidRPr="00F8355F" w14:paraId="6BAA6379" w14:textId="77777777" w:rsidTr="00FC4488">
        <w:trPr>
          <w:trHeight w:val="870"/>
        </w:trPr>
        <w:tc>
          <w:tcPr>
            <w:tcW w:w="728" w:type="dxa"/>
            <w:noWrap/>
            <w:hideMark/>
          </w:tcPr>
          <w:p w14:paraId="0D69C8CC" w14:textId="77777777" w:rsidR="00E018F1" w:rsidRPr="00F8355F" w:rsidRDefault="00E018F1" w:rsidP="00FC4488">
            <w:r w:rsidRPr="00F8355F">
              <w:t>2</w:t>
            </w:r>
          </w:p>
        </w:tc>
        <w:tc>
          <w:tcPr>
            <w:tcW w:w="1110" w:type="dxa"/>
            <w:noWrap/>
            <w:hideMark/>
          </w:tcPr>
          <w:p w14:paraId="2E48E319" w14:textId="77777777" w:rsidR="00E018F1" w:rsidRPr="00F8355F" w:rsidRDefault="00E018F1" w:rsidP="00FC4488">
            <w:r w:rsidRPr="00F8355F">
              <w:t>EN-DC to LTE SA</w:t>
            </w:r>
          </w:p>
        </w:tc>
        <w:tc>
          <w:tcPr>
            <w:tcW w:w="992" w:type="dxa"/>
            <w:noWrap/>
            <w:hideMark/>
          </w:tcPr>
          <w:p w14:paraId="3D3CF745" w14:textId="77777777" w:rsidR="00E018F1" w:rsidRPr="00F8355F" w:rsidRDefault="00E018F1" w:rsidP="00FC4488">
            <w:r w:rsidRPr="00F8355F">
              <w:t>per-FR</w:t>
            </w:r>
          </w:p>
        </w:tc>
        <w:tc>
          <w:tcPr>
            <w:tcW w:w="1686" w:type="dxa"/>
            <w:hideMark/>
          </w:tcPr>
          <w:p w14:paraId="66E6ECF4" w14:textId="77777777" w:rsidR="00E018F1" w:rsidRPr="00F8355F" w:rsidRDefault="00E018F1" w:rsidP="00FC4488">
            <w:r w:rsidRPr="00F8355F">
              <w:t xml:space="preserve">FR1 measurement gap pattern for EN-DC. </w:t>
            </w:r>
          </w:p>
        </w:tc>
        <w:tc>
          <w:tcPr>
            <w:tcW w:w="1642" w:type="dxa"/>
            <w:noWrap/>
            <w:hideMark/>
          </w:tcPr>
          <w:p w14:paraId="441D3325" w14:textId="77777777" w:rsidR="00E018F1" w:rsidRPr="00F8355F" w:rsidRDefault="00E018F1" w:rsidP="00FC4488">
            <w:r w:rsidRPr="00F8355F">
              <w:t>Not Included</w:t>
            </w:r>
          </w:p>
        </w:tc>
        <w:tc>
          <w:tcPr>
            <w:tcW w:w="1374" w:type="dxa"/>
            <w:noWrap/>
            <w:hideMark/>
          </w:tcPr>
          <w:p w14:paraId="2F3FD880" w14:textId="77777777" w:rsidR="00E018F1" w:rsidRPr="00F8355F" w:rsidRDefault="00E018F1" w:rsidP="00FC4488">
            <w:r w:rsidRPr="00F8355F">
              <w:t>Absent</w:t>
            </w:r>
          </w:p>
        </w:tc>
        <w:tc>
          <w:tcPr>
            <w:tcW w:w="1755" w:type="dxa"/>
            <w:hideMark/>
          </w:tcPr>
          <w:p w14:paraId="3F6179F8" w14:textId="77777777" w:rsidR="00E018F1" w:rsidRPr="00F8355F" w:rsidRDefault="00E018F1" w:rsidP="00FC4488">
            <w:r w:rsidRPr="00F8355F">
              <w:t>Apply EN-DC configured FR1 measurement gap pattern to be gap pattern in LTE SA</w:t>
            </w:r>
          </w:p>
        </w:tc>
        <w:tc>
          <w:tcPr>
            <w:tcW w:w="1005" w:type="dxa"/>
            <w:vMerge/>
            <w:hideMark/>
          </w:tcPr>
          <w:p w14:paraId="19910646" w14:textId="77777777" w:rsidR="00E018F1" w:rsidRPr="00F8355F" w:rsidRDefault="00E018F1" w:rsidP="00FC4488"/>
        </w:tc>
      </w:tr>
      <w:tr w:rsidR="00E018F1" w:rsidRPr="00F8355F" w14:paraId="7BB20E27" w14:textId="77777777" w:rsidTr="00FC4488">
        <w:trPr>
          <w:trHeight w:val="1160"/>
        </w:trPr>
        <w:tc>
          <w:tcPr>
            <w:tcW w:w="728" w:type="dxa"/>
            <w:noWrap/>
            <w:hideMark/>
          </w:tcPr>
          <w:p w14:paraId="02B71411" w14:textId="77777777" w:rsidR="00E018F1" w:rsidRPr="00F8355F" w:rsidRDefault="00E018F1" w:rsidP="00FC4488">
            <w:r w:rsidRPr="00F8355F">
              <w:t>3</w:t>
            </w:r>
          </w:p>
        </w:tc>
        <w:tc>
          <w:tcPr>
            <w:tcW w:w="1110" w:type="dxa"/>
            <w:noWrap/>
            <w:hideMark/>
          </w:tcPr>
          <w:p w14:paraId="4489946F" w14:textId="77777777" w:rsidR="00E018F1" w:rsidRPr="00F8355F" w:rsidRDefault="00E018F1" w:rsidP="00FC4488">
            <w:r w:rsidRPr="00F8355F">
              <w:t>LTE SA to EN-DC</w:t>
            </w:r>
          </w:p>
        </w:tc>
        <w:tc>
          <w:tcPr>
            <w:tcW w:w="992" w:type="dxa"/>
            <w:noWrap/>
            <w:hideMark/>
          </w:tcPr>
          <w:p w14:paraId="6D10525F" w14:textId="77777777" w:rsidR="00E018F1" w:rsidRPr="00F8355F" w:rsidRDefault="00E018F1" w:rsidP="00FC4488">
            <w:r w:rsidRPr="00F8355F">
              <w:t>per-UE</w:t>
            </w:r>
          </w:p>
        </w:tc>
        <w:tc>
          <w:tcPr>
            <w:tcW w:w="1686" w:type="dxa"/>
            <w:hideMark/>
          </w:tcPr>
          <w:p w14:paraId="2634F482" w14:textId="77777777" w:rsidR="00E018F1" w:rsidRPr="00F8355F" w:rsidRDefault="00E018F1" w:rsidP="00FC4488">
            <w:r w:rsidRPr="00F8355F">
              <w:t>measurement gap pattern for LTE</w:t>
            </w:r>
          </w:p>
        </w:tc>
        <w:tc>
          <w:tcPr>
            <w:tcW w:w="1642" w:type="dxa"/>
            <w:noWrap/>
            <w:hideMark/>
          </w:tcPr>
          <w:p w14:paraId="5894EB94" w14:textId="77777777" w:rsidR="00E018F1" w:rsidRPr="00F8355F" w:rsidRDefault="00E018F1" w:rsidP="00FC4488">
            <w:r w:rsidRPr="00F8355F">
              <w:t>Not Included</w:t>
            </w:r>
          </w:p>
        </w:tc>
        <w:tc>
          <w:tcPr>
            <w:tcW w:w="1374" w:type="dxa"/>
            <w:noWrap/>
            <w:hideMark/>
          </w:tcPr>
          <w:p w14:paraId="641E6A20" w14:textId="77777777" w:rsidR="00E018F1" w:rsidRPr="00F8355F" w:rsidRDefault="00E018F1" w:rsidP="00FC4488">
            <w:r w:rsidRPr="00F8355F">
              <w:t>NA</w:t>
            </w:r>
          </w:p>
        </w:tc>
        <w:tc>
          <w:tcPr>
            <w:tcW w:w="1755" w:type="dxa"/>
            <w:hideMark/>
          </w:tcPr>
          <w:p w14:paraId="7DDA33E6" w14:textId="77777777" w:rsidR="00E018F1" w:rsidRPr="00F8355F" w:rsidRDefault="00E018F1" w:rsidP="00FC4488">
            <w:r w:rsidRPr="00F8355F">
              <w:t>Apply LTE SA configured measurement gap pattern to be per UE gap pattern in EN-DC.</w:t>
            </w:r>
          </w:p>
        </w:tc>
        <w:tc>
          <w:tcPr>
            <w:tcW w:w="1005" w:type="dxa"/>
            <w:vMerge/>
            <w:hideMark/>
          </w:tcPr>
          <w:p w14:paraId="3705FC6F" w14:textId="77777777" w:rsidR="00E018F1" w:rsidRPr="00F8355F" w:rsidRDefault="00E018F1" w:rsidP="00FC4488"/>
        </w:tc>
      </w:tr>
      <w:tr w:rsidR="00E018F1" w:rsidRPr="00F8355F" w14:paraId="62174137" w14:textId="77777777" w:rsidTr="00FC4488">
        <w:trPr>
          <w:trHeight w:val="870"/>
        </w:trPr>
        <w:tc>
          <w:tcPr>
            <w:tcW w:w="728" w:type="dxa"/>
            <w:noWrap/>
            <w:hideMark/>
          </w:tcPr>
          <w:p w14:paraId="78D5FA95" w14:textId="77777777" w:rsidR="00E018F1" w:rsidRPr="00F8355F" w:rsidRDefault="00E018F1" w:rsidP="00FC4488">
            <w:r w:rsidRPr="00F8355F">
              <w:t>4</w:t>
            </w:r>
          </w:p>
        </w:tc>
        <w:tc>
          <w:tcPr>
            <w:tcW w:w="1110" w:type="dxa"/>
            <w:noWrap/>
            <w:hideMark/>
          </w:tcPr>
          <w:p w14:paraId="43FB0F41" w14:textId="77777777" w:rsidR="00E018F1" w:rsidRPr="00F8355F" w:rsidRDefault="00E018F1" w:rsidP="00FC4488">
            <w:r w:rsidRPr="00F8355F">
              <w:t>EN-DC to LTE SA</w:t>
            </w:r>
          </w:p>
        </w:tc>
        <w:tc>
          <w:tcPr>
            <w:tcW w:w="992" w:type="dxa"/>
            <w:noWrap/>
            <w:hideMark/>
          </w:tcPr>
          <w:p w14:paraId="11850476" w14:textId="77777777" w:rsidR="00E018F1" w:rsidRPr="00F8355F" w:rsidRDefault="00E018F1" w:rsidP="00FC4488">
            <w:r w:rsidRPr="00F8355F">
              <w:t>per-UE</w:t>
            </w:r>
          </w:p>
        </w:tc>
        <w:tc>
          <w:tcPr>
            <w:tcW w:w="1686" w:type="dxa"/>
            <w:hideMark/>
          </w:tcPr>
          <w:p w14:paraId="3708E029" w14:textId="77777777" w:rsidR="00E018F1" w:rsidRPr="00F8355F" w:rsidRDefault="00E018F1" w:rsidP="00FC4488">
            <w:r w:rsidRPr="00F8355F">
              <w:t>per UE measurement gap pattern for EN-DC</w:t>
            </w:r>
          </w:p>
        </w:tc>
        <w:tc>
          <w:tcPr>
            <w:tcW w:w="1642" w:type="dxa"/>
            <w:noWrap/>
            <w:hideMark/>
          </w:tcPr>
          <w:p w14:paraId="6A8C4EB2" w14:textId="77777777" w:rsidR="00E018F1" w:rsidRPr="00F8355F" w:rsidRDefault="00E018F1" w:rsidP="00FC4488">
            <w:r w:rsidRPr="00F8355F">
              <w:t>Not Included</w:t>
            </w:r>
          </w:p>
        </w:tc>
        <w:tc>
          <w:tcPr>
            <w:tcW w:w="1374" w:type="dxa"/>
            <w:noWrap/>
            <w:hideMark/>
          </w:tcPr>
          <w:p w14:paraId="23B3FFA6" w14:textId="77777777" w:rsidR="00E018F1" w:rsidRPr="00F8355F" w:rsidRDefault="00E018F1" w:rsidP="00FC4488">
            <w:r w:rsidRPr="00F8355F">
              <w:t>NA</w:t>
            </w:r>
          </w:p>
        </w:tc>
        <w:tc>
          <w:tcPr>
            <w:tcW w:w="1755" w:type="dxa"/>
            <w:hideMark/>
          </w:tcPr>
          <w:p w14:paraId="4B6335E2" w14:textId="77777777" w:rsidR="00E018F1" w:rsidRPr="00F8355F" w:rsidRDefault="00E018F1" w:rsidP="00FC4488">
            <w:r w:rsidRPr="00F8355F">
              <w:t>Apply EN-DC configured per UE measurement gap pattern to be gap pattern in LTE SA</w:t>
            </w:r>
          </w:p>
        </w:tc>
        <w:tc>
          <w:tcPr>
            <w:tcW w:w="1005" w:type="dxa"/>
            <w:vMerge/>
            <w:hideMark/>
          </w:tcPr>
          <w:p w14:paraId="3816E9E1" w14:textId="77777777" w:rsidR="00E018F1" w:rsidRPr="00F8355F" w:rsidRDefault="00E018F1" w:rsidP="00FC4488"/>
        </w:tc>
      </w:tr>
      <w:tr w:rsidR="00E018F1" w:rsidRPr="00F8355F" w14:paraId="7B234672" w14:textId="77777777" w:rsidTr="00FC4488">
        <w:trPr>
          <w:trHeight w:val="870"/>
        </w:trPr>
        <w:tc>
          <w:tcPr>
            <w:tcW w:w="728" w:type="dxa"/>
            <w:noWrap/>
            <w:hideMark/>
          </w:tcPr>
          <w:p w14:paraId="312DCB13" w14:textId="77777777" w:rsidR="00E018F1" w:rsidRPr="00F8355F" w:rsidRDefault="00E018F1" w:rsidP="00FC4488">
            <w:r w:rsidRPr="00F8355F">
              <w:t>5</w:t>
            </w:r>
          </w:p>
        </w:tc>
        <w:tc>
          <w:tcPr>
            <w:tcW w:w="1110" w:type="dxa"/>
            <w:noWrap/>
            <w:hideMark/>
          </w:tcPr>
          <w:p w14:paraId="44D4678D" w14:textId="77777777" w:rsidR="00E018F1" w:rsidRPr="00F8355F" w:rsidRDefault="00E018F1" w:rsidP="00FC4488">
            <w:r w:rsidRPr="00F8355F">
              <w:t>LTE SA to EN-DC</w:t>
            </w:r>
          </w:p>
        </w:tc>
        <w:tc>
          <w:tcPr>
            <w:tcW w:w="992" w:type="dxa"/>
            <w:noWrap/>
            <w:hideMark/>
          </w:tcPr>
          <w:p w14:paraId="23956949" w14:textId="77777777" w:rsidR="00E018F1" w:rsidRPr="00F8355F" w:rsidRDefault="00E018F1" w:rsidP="00FC4488">
            <w:r w:rsidRPr="00F8355F">
              <w:t>per-FR</w:t>
            </w:r>
          </w:p>
        </w:tc>
        <w:tc>
          <w:tcPr>
            <w:tcW w:w="1686" w:type="dxa"/>
            <w:hideMark/>
          </w:tcPr>
          <w:p w14:paraId="35F4DFED" w14:textId="77777777" w:rsidR="00E018F1" w:rsidRPr="00F8355F" w:rsidRDefault="00E018F1" w:rsidP="00FC4488">
            <w:r w:rsidRPr="00F8355F">
              <w:t>measurement gap pattern for LTE</w:t>
            </w:r>
          </w:p>
        </w:tc>
        <w:tc>
          <w:tcPr>
            <w:tcW w:w="1642" w:type="dxa"/>
            <w:hideMark/>
          </w:tcPr>
          <w:p w14:paraId="0E3F48BD" w14:textId="77777777" w:rsidR="00E018F1" w:rsidRPr="00F8355F" w:rsidRDefault="00E018F1" w:rsidP="00FC4488">
            <w:r w:rsidRPr="00F8355F">
              <w:t>Included</w:t>
            </w:r>
          </w:p>
        </w:tc>
        <w:tc>
          <w:tcPr>
            <w:tcW w:w="1374" w:type="dxa"/>
            <w:noWrap/>
            <w:hideMark/>
          </w:tcPr>
          <w:p w14:paraId="2CD632A2" w14:textId="77777777" w:rsidR="00E018F1" w:rsidRPr="00F8355F" w:rsidRDefault="00E018F1" w:rsidP="00FC4488">
            <w:r w:rsidRPr="00F8355F">
              <w:t>TRUE</w:t>
            </w:r>
          </w:p>
        </w:tc>
        <w:tc>
          <w:tcPr>
            <w:tcW w:w="1755" w:type="dxa"/>
            <w:hideMark/>
          </w:tcPr>
          <w:p w14:paraId="30613EA1" w14:textId="77777777" w:rsidR="00E018F1" w:rsidRPr="00F8355F" w:rsidRDefault="00E018F1" w:rsidP="00FC4488">
            <w:r w:rsidRPr="00F8355F">
              <w:t xml:space="preserve">Apply the new received measurement gap pattern to be FR1 </w:t>
            </w:r>
            <w:r w:rsidRPr="00F8355F">
              <w:lastRenderedPageBreak/>
              <w:t>gap pattern in EN-DC.</w:t>
            </w:r>
          </w:p>
        </w:tc>
        <w:tc>
          <w:tcPr>
            <w:tcW w:w="1005" w:type="dxa"/>
            <w:vMerge w:val="restart"/>
            <w:hideMark/>
          </w:tcPr>
          <w:p w14:paraId="1DAC6ECC" w14:textId="77777777" w:rsidR="00E018F1" w:rsidRPr="00F8355F" w:rsidRDefault="00E018F1" w:rsidP="00FC4488">
            <w:r w:rsidRPr="00F8355F">
              <w:lastRenderedPageBreak/>
              <w:t xml:space="preserve">MG pattern </w:t>
            </w:r>
            <w:r w:rsidRPr="00F8355F">
              <w:lastRenderedPageBreak/>
              <w:t>change cases</w:t>
            </w:r>
          </w:p>
        </w:tc>
      </w:tr>
      <w:tr w:rsidR="00E018F1" w:rsidRPr="00F8355F" w14:paraId="7A33FAD9" w14:textId="77777777" w:rsidTr="00FC4488">
        <w:trPr>
          <w:trHeight w:val="870"/>
        </w:trPr>
        <w:tc>
          <w:tcPr>
            <w:tcW w:w="728" w:type="dxa"/>
            <w:noWrap/>
            <w:hideMark/>
          </w:tcPr>
          <w:p w14:paraId="1352886A" w14:textId="77777777" w:rsidR="00E018F1" w:rsidRPr="00F8355F" w:rsidRDefault="00E018F1" w:rsidP="00FC4488">
            <w:r w:rsidRPr="00F8355F">
              <w:lastRenderedPageBreak/>
              <w:t>6</w:t>
            </w:r>
          </w:p>
        </w:tc>
        <w:tc>
          <w:tcPr>
            <w:tcW w:w="1110" w:type="dxa"/>
            <w:noWrap/>
            <w:hideMark/>
          </w:tcPr>
          <w:p w14:paraId="60480DDE" w14:textId="77777777" w:rsidR="00E018F1" w:rsidRPr="00F8355F" w:rsidRDefault="00E018F1" w:rsidP="00FC4488">
            <w:r w:rsidRPr="00F8355F">
              <w:t>EN-DC to LTE SA</w:t>
            </w:r>
          </w:p>
        </w:tc>
        <w:tc>
          <w:tcPr>
            <w:tcW w:w="992" w:type="dxa"/>
            <w:noWrap/>
            <w:hideMark/>
          </w:tcPr>
          <w:p w14:paraId="4748E2CD" w14:textId="77777777" w:rsidR="00E018F1" w:rsidRPr="00F8355F" w:rsidRDefault="00E018F1" w:rsidP="00FC4488">
            <w:r w:rsidRPr="00F8355F">
              <w:t>per-FR</w:t>
            </w:r>
          </w:p>
        </w:tc>
        <w:tc>
          <w:tcPr>
            <w:tcW w:w="1686" w:type="dxa"/>
            <w:hideMark/>
          </w:tcPr>
          <w:p w14:paraId="5231B48E" w14:textId="77777777" w:rsidR="00E018F1" w:rsidRPr="00F8355F" w:rsidRDefault="00E018F1" w:rsidP="00FC4488">
            <w:r w:rsidRPr="00F8355F">
              <w:t xml:space="preserve">FR1 measurement gap pattern for EN-DC. </w:t>
            </w:r>
          </w:p>
        </w:tc>
        <w:tc>
          <w:tcPr>
            <w:tcW w:w="1642" w:type="dxa"/>
            <w:hideMark/>
          </w:tcPr>
          <w:p w14:paraId="57E87C82" w14:textId="77777777" w:rsidR="00E018F1" w:rsidRPr="00F8355F" w:rsidRDefault="00E018F1" w:rsidP="00FC4488">
            <w:r w:rsidRPr="00F8355F">
              <w:t>Included</w:t>
            </w:r>
          </w:p>
        </w:tc>
        <w:tc>
          <w:tcPr>
            <w:tcW w:w="1374" w:type="dxa"/>
            <w:noWrap/>
            <w:hideMark/>
          </w:tcPr>
          <w:p w14:paraId="0CFD67AA" w14:textId="77777777" w:rsidR="00E018F1" w:rsidRPr="00F8355F" w:rsidRDefault="00E018F1" w:rsidP="00FC4488">
            <w:r w:rsidRPr="00F8355F">
              <w:t>Absent</w:t>
            </w:r>
          </w:p>
        </w:tc>
        <w:tc>
          <w:tcPr>
            <w:tcW w:w="1755" w:type="dxa"/>
            <w:hideMark/>
          </w:tcPr>
          <w:p w14:paraId="707E8F77" w14:textId="77777777" w:rsidR="00E018F1" w:rsidRPr="00F8355F" w:rsidRDefault="00E018F1" w:rsidP="00FC4488">
            <w:r w:rsidRPr="00F8355F">
              <w:t>Apply the new received measurement gap pattern to be gap pattern in LTE SA</w:t>
            </w:r>
          </w:p>
        </w:tc>
        <w:tc>
          <w:tcPr>
            <w:tcW w:w="1005" w:type="dxa"/>
            <w:vMerge/>
            <w:hideMark/>
          </w:tcPr>
          <w:p w14:paraId="4252B69A" w14:textId="77777777" w:rsidR="00E018F1" w:rsidRPr="00F8355F" w:rsidRDefault="00E018F1" w:rsidP="00FC4488"/>
        </w:tc>
      </w:tr>
      <w:tr w:rsidR="00E018F1" w:rsidRPr="00F8355F" w14:paraId="31DFEA61" w14:textId="77777777" w:rsidTr="00FC4488">
        <w:trPr>
          <w:trHeight w:val="1160"/>
        </w:trPr>
        <w:tc>
          <w:tcPr>
            <w:tcW w:w="728" w:type="dxa"/>
            <w:noWrap/>
            <w:hideMark/>
          </w:tcPr>
          <w:p w14:paraId="372B4CEB" w14:textId="77777777" w:rsidR="00E018F1" w:rsidRPr="00F8355F" w:rsidRDefault="00E018F1" w:rsidP="00FC4488">
            <w:r w:rsidRPr="00F8355F">
              <w:t>7</w:t>
            </w:r>
          </w:p>
        </w:tc>
        <w:tc>
          <w:tcPr>
            <w:tcW w:w="1110" w:type="dxa"/>
            <w:noWrap/>
            <w:hideMark/>
          </w:tcPr>
          <w:p w14:paraId="1332B767" w14:textId="77777777" w:rsidR="00E018F1" w:rsidRPr="00F8355F" w:rsidRDefault="00E018F1" w:rsidP="00FC4488">
            <w:r w:rsidRPr="00F8355F">
              <w:t>LTE SA to EN-DC</w:t>
            </w:r>
          </w:p>
        </w:tc>
        <w:tc>
          <w:tcPr>
            <w:tcW w:w="992" w:type="dxa"/>
            <w:noWrap/>
            <w:hideMark/>
          </w:tcPr>
          <w:p w14:paraId="1BB2B0B4" w14:textId="77777777" w:rsidR="00E018F1" w:rsidRPr="00F8355F" w:rsidRDefault="00E018F1" w:rsidP="00FC4488">
            <w:r w:rsidRPr="00F8355F">
              <w:t>per-UE</w:t>
            </w:r>
          </w:p>
        </w:tc>
        <w:tc>
          <w:tcPr>
            <w:tcW w:w="1686" w:type="dxa"/>
            <w:hideMark/>
          </w:tcPr>
          <w:p w14:paraId="3131AB67" w14:textId="77777777" w:rsidR="00E018F1" w:rsidRPr="00F8355F" w:rsidRDefault="00E018F1" w:rsidP="00FC4488">
            <w:r w:rsidRPr="00F8355F">
              <w:t>measurement gap pattern for LTE</w:t>
            </w:r>
          </w:p>
        </w:tc>
        <w:tc>
          <w:tcPr>
            <w:tcW w:w="1642" w:type="dxa"/>
            <w:hideMark/>
          </w:tcPr>
          <w:p w14:paraId="5989693B" w14:textId="77777777" w:rsidR="00E018F1" w:rsidRPr="00F8355F" w:rsidRDefault="00E018F1" w:rsidP="00FC4488">
            <w:r w:rsidRPr="00F8355F">
              <w:t>Included</w:t>
            </w:r>
          </w:p>
        </w:tc>
        <w:tc>
          <w:tcPr>
            <w:tcW w:w="1374" w:type="dxa"/>
            <w:noWrap/>
            <w:hideMark/>
          </w:tcPr>
          <w:p w14:paraId="0796DBF9" w14:textId="77777777" w:rsidR="00E018F1" w:rsidRPr="00F8355F" w:rsidRDefault="00E018F1" w:rsidP="00FC4488">
            <w:r w:rsidRPr="00F8355F">
              <w:t>NA</w:t>
            </w:r>
          </w:p>
        </w:tc>
        <w:tc>
          <w:tcPr>
            <w:tcW w:w="1755" w:type="dxa"/>
            <w:hideMark/>
          </w:tcPr>
          <w:p w14:paraId="41818346" w14:textId="77777777" w:rsidR="00E018F1" w:rsidRPr="00F8355F" w:rsidRDefault="00E018F1" w:rsidP="00FC4488">
            <w:r w:rsidRPr="00F8355F">
              <w:t>Apply the new received measurement gap pattern to be per UE gap pattern in EN-DC.</w:t>
            </w:r>
          </w:p>
        </w:tc>
        <w:tc>
          <w:tcPr>
            <w:tcW w:w="1005" w:type="dxa"/>
            <w:vMerge/>
            <w:hideMark/>
          </w:tcPr>
          <w:p w14:paraId="2095E787" w14:textId="77777777" w:rsidR="00E018F1" w:rsidRPr="00F8355F" w:rsidRDefault="00E018F1" w:rsidP="00FC4488"/>
        </w:tc>
      </w:tr>
      <w:tr w:rsidR="00E018F1" w:rsidRPr="00F8355F" w14:paraId="0561B9E6" w14:textId="77777777" w:rsidTr="00FC4488">
        <w:trPr>
          <w:trHeight w:val="870"/>
        </w:trPr>
        <w:tc>
          <w:tcPr>
            <w:tcW w:w="728" w:type="dxa"/>
            <w:noWrap/>
            <w:hideMark/>
          </w:tcPr>
          <w:p w14:paraId="762F57E3" w14:textId="77777777" w:rsidR="00E018F1" w:rsidRPr="00F8355F" w:rsidRDefault="00E018F1" w:rsidP="00FC4488">
            <w:r w:rsidRPr="00F8355F">
              <w:t>8</w:t>
            </w:r>
          </w:p>
        </w:tc>
        <w:tc>
          <w:tcPr>
            <w:tcW w:w="1110" w:type="dxa"/>
            <w:noWrap/>
            <w:hideMark/>
          </w:tcPr>
          <w:p w14:paraId="114B98B4" w14:textId="77777777" w:rsidR="00E018F1" w:rsidRPr="00F8355F" w:rsidRDefault="00E018F1" w:rsidP="00FC4488">
            <w:r w:rsidRPr="00F8355F">
              <w:t>EN-DC to LTE SA</w:t>
            </w:r>
          </w:p>
        </w:tc>
        <w:tc>
          <w:tcPr>
            <w:tcW w:w="992" w:type="dxa"/>
            <w:noWrap/>
            <w:hideMark/>
          </w:tcPr>
          <w:p w14:paraId="1C2DE0F9" w14:textId="77777777" w:rsidR="00E018F1" w:rsidRPr="00F8355F" w:rsidRDefault="00E018F1" w:rsidP="00FC4488">
            <w:r w:rsidRPr="00F8355F">
              <w:t>per-UE</w:t>
            </w:r>
          </w:p>
        </w:tc>
        <w:tc>
          <w:tcPr>
            <w:tcW w:w="1686" w:type="dxa"/>
            <w:hideMark/>
          </w:tcPr>
          <w:p w14:paraId="271C710C" w14:textId="77777777" w:rsidR="00E018F1" w:rsidRPr="00F8355F" w:rsidRDefault="00E018F1" w:rsidP="00FC4488">
            <w:r w:rsidRPr="00F8355F">
              <w:t>per UE measurement gap pattern for EN-DC</w:t>
            </w:r>
          </w:p>
        </w:tc>
        <w:tc>
          <w:tcPr>
            <w:tcW w:w="1642" w:type="dxa"/>
            <w:hideMark/>
          </w:tcPr>
          <w:p w14:paraId="0929A2DE" w14:textId="77777777" w:rsidR="00E018F1" w:rsidRPr="00F8355F" w:rsidRDefault="00E018F1" w:rsidP="00FC4488">
            <w:r w:rsidRPr="00F8355F">
              <w:t>Included</w:t>
            </w:r>
          </w:p>
        </w:tc>
        <w:tc>
          <w:tcPr>
            <w:tcW w:w="1374" w:type="dxa"/>
            <w:noWrap/>
            <w:hideMark/>
          </w:tcPr>
          <w:p w14:paraId="1D59D965" w14:textId="77777777" w:rsidR="00E018F1" w:rsidRPr="00F8355F" w:rsidRDefault="00E018F1" w:rsidP="00FC4488">
            <w:r w:rsidRPr="00F8355F">
              <w:t>NA</w:t>
            </w:r>
          </w:p>
        </w:tc>
        <w:tc>
          <w:tcPr>
            <w:tcW w:w="1755" w:type="dxa"/>
            <w:hideMark/>
          </w:tcPr>
          <w:p w14:paraId="1AF5BAC1" w14:textId="77777777" w:rsidR="00E018F1" w:rsidRPr="00F8355F" w:rsidRDefault="00E018F1" w:rsidP="00FC4488">
            <w:r w:rsidRPr="00F8355F">
              <w:t>Apply the new received measurement gap pattern to be gap pattern in LTE SA</w:t>
            </w:r>
          </w:p>
        </w:tc>
        <w:tc>
          <w:tcPr>
            <w:tcW w:w="1005" w:type="dxa"/>
            <w:vMerge/>
            <w:hideMark/>
          </w:tcPr>
          <w:p w14:paraId="600A4764" w14:textId="77777777" w:rsidR="00E018F1" w:rsidRPr="00F8355F" w:rsidRDefault="00E018F1" w:rsidP="00FC4488"/>
        </w:tc>
      </w:tr>
    </w:tbl>
    <w:p w14:paraId="1125559E" w14:textId="77777777" w:rsidR="00E018F1" w:rsidRPr="00F8355F" w:rsidRDefault="00E018F1" w:rsidP="00E018F1"/>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CF3EF" w14:textId="77777777" w:rsidR="006902E8" w:rsidRDefault="006902E8">
      <w:r>
        <w:separator/>
      </w:r>
    </w:p>
  </w:endnote>
  <w:endnote w:type="continuationSeparator" w:id="0">
    <w:p w14:paraId="39F9D20E" w14:textId="77777777" w:rsidR="006902E8" w:rsidRDefault="006902E8">
      <w:r>
        <w:continuationSeparator/>
      </w:r>
    </w:p>
  </w:endnote>
  <w:endnote w:type="continuationNotice" w:id="1">
    <w:p w14:paraId="4775A767" w14:textId="77777777" w:rsidR="006902E8" w:rsidRDefault="00690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BEA54" w14:textId="77777777" w:rsidR="006902E8" w:rsidRDefault="006902E8">
      <w:r>
        <w:separator/>
      </w:r>
    </w:p>
  </w:footnote>
  <w:footnote w:type="continuationSeparator" w:id="0">
    <w:p w14:paraId="367251ED" w14:textId="77777777" w:rsidR="006902E8" w:rsidRDefault="006902E8">
      <w:r>
        <w:continuationSeparator/>
      </w:r>
    </w:p>
  </w:footnote>
  <w:footnote w:type="continuationNotice" w:id="1">
    <w:p w14:paraId="3F193F9C" w14:textId="77777777" w:rsidR="006902E8" w:rsidRDefault="00690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12520"/>
    <w:multiLevelType w:val="hybridMultilevel"/>
    <w:tmpl w:val="FFDE9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A4F"/>
    <w:rsid w:val="00023C40"/>
    <w:rsid w:val="00033397"/>
    <w:rsid w:val="00040095"/>
    <w:rsid w:val="00073C9C"/>
    <w:rsid w:val="00080512"/>
    <w:rsid w:val="00090468"/>
    <w:rsid w:val="00094568"/>
    <w:rsid w:val="00096BEE"/>
    <w:rsid w:val="000B7BCF"/>
    <w:rsid w:val="000C522B"/>
    <w:rsid w:val="000D58AB"/>
    <w:rsid w:val="00112F1A"/>
    <w:rsid w:val="00145075"/>
    <w:rsid w:val="001741A0"/>
    <w:rsid w:val="00175FA0"/>
    <w:rsid w:val="00194CD0"/>
    <w:rsid w:val="001B445E"/>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075AD"/>
    <w:rsid w:val="003172DC"/>
    <w:rsid w:val="00325AE3"/>
    <w:rsid w:val="00326069"/>
    <w:rsid w:val="0035462D"/>
    <w:rsid w:val="00364B41"/>
    <w:rsid w:val="00383096"/>
    <w:rsid w:val="003A41EF"/>
    <w:rsid w:val="003B40AD"/>
    <w:rsid w:val="003C4E37"/>
    <w:rsid w:val="003E16BE"/>
    <w:rsid w:val="003F2449"/>
    <w:rsid w:val="003F4E28"/>
    <w:rsid w:val="004006E8"/>
    <w:rsid w:val="00401855"/>
    <w:rsid w:val="00465587"/>
    <w:rsid w:val="00477455"/>
    <w:rsid w:val="004A1F7B"/>
    <w:rsid w:val="004C44D2"/>
    <w:rsid w:val="004D3578"/>
    <w:rsid w:val="004D380D"/>
    <w:rsid w:val="004E213A"/>
    <w:rsid w:val="00503171"/>
    <w:rsid w:val="00506C28"/>
    <w:rsid w:val="00533CFA"/>
    <w:rsid w:val="00534DA0"/>
    <w:rsid w:val="00543E6C"/>
    <w:rsid w:val="0055756A"/>
    <w:rsid w:val="00565087"/>
    <w:rsid w:val="0056573F"/>
    <w:rsid w:val="00607ADA"/>
    <w:rsid w:val="00611566"/>
    <w:rsid w:val="00646D99"/>
    <w:rsid w:val="00652663"/>
    <w:rsid w:val="00656910"/>
    <w:rsid w:val="006574C0"/>
    <w:rsid w:val="006902E8"/>
    <w:rsid w:val="006C0CBE"/>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B7050"/>
    <w:rsid w:val="007C095F"/>
    <w:rsid w:val="007C2DD0"/>
    <w:rsid w:val="007F2E08"/>
    <w:rsid w:val="008028A4"/>
    <w:rsid w:val="00813245"/>
    <w:rsid w:val="00840DE0"/>
    <w:rsid w:val="008602E3"/>
    <w:rsid w:val="00860F9F"/>
    <w:rsid w:val="0086354A"/>
    <w:rsid w:val="008768CA"/>
    <w:rsid w:val="00877EF9"/>
    <w:rsid w:val="00880559"/>
    <w:rsid w:val="008B5306"/>
    <w:rsid w:val="008C2E2A"/>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AF0B1E"/>
    <w:rsid w:val="00B05380"/>
    <w:rsid w:val="00B05962"/>
    <w:rsid w:val="00B06D70"/>
    <w:rsid w:val="00B15449"/>
    <w:rsid w:val="00B16C2F"/>
    <w:rsid w:val="00B27303"/>
    <w:rsid w:val="00B47FD1"/>
    <w:rsid w:val="00B516BB"/>
    <w:rsid w:val="00B84DB2"/>
    <w:rsid w:val="00BC3555"/>
    <w:rsid w:val="00C12B51"/>
    <w:rsid w:val="00C24650"/>
    <w:rsid w:val="00C25465"/>
    <w:rsid w:val="00C31BB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18F1"/>
    <w:rsid w:val="00E20F71"/>
    <w:rsid w:val="00E46C08"/>
    <w:rsid w:val="00E471CF"/>
    <w:rsid w:val="00E62835"/>
    <w:rsid w:val="00E77645"/>
    <w:rsid w:val="00E83697"/>
    <w:rsid w:val="00EA66C9"/>
    <w:rsid w:val="00EB4197"/>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HChar">
    <w:name w:val="TH Char"/>
    <w:link w:val="TH"/>
    <w:qFormat/>
    <w:rsid w:val="001B445E"/>
    <w:rPr>
      <w:rFonts w:ascii="Arial" w:hAnsi="Arial"/>
      <w:b/>
      <w:lang w:eastAsia="en-US"/>
    </w:rPr>
  </w:style>
  <w:style w:type="character" w:customStyle="1" w:styleId="TFChar">
    <w:name w:val="TF Char"/>
    <w:link w:val="TF"/>
    <w:rsid w:val="001B445E"/>
    <w:rPr>
      <w:rFonts w:ascii="Arial" w:hAnsi="Arial"/>
      <w:b/>
      <w:lang w:eastAsia="en-US"/>
    </w:rPr>
  </w:style>
  <w:style w:type="character" w:customStyle="1" w:styleId="TALCar">
    <w:name w:val="TAL Car"/>
    <w:link w:val="TAL"/>
    <w:qFormat/>
    <w:rsid w:val="001B445E"/>
    <w:rPr>
      <w:rFonts w:ascii="Arial" w:hAnsi="Arial"/>
      <w:sz w:val="18"/>
      <w:lang w:eastAsia="en-US"/>
    </w:rPr>
  </w:style>
  <w:style w:type="paragraph" w:styleId="ListParagraph">
    <w:name w:val="List Paragraph"/>
    <w:basedOn w:val="Normal"/>
    <w:uiPriority w:val="34"/>
    <w:qFormat/>
    <w:rsid w:val="001B445E"/>
    <w:pPr>
      <w:ind w:left="720"/>
      <w:contextualSpacing/>
    </w:pPr>
  </w:style>
  <w:style w:type="paragraph" w:customStyle="1" w:styleId="Doc-title">
    <w:name w:val="Doc-title"/>
    <w:basedOn w:val="Normal"/>
    <w:next w:val="Normal"/>
    <w:link w:val="Doc-titleChar"/>
    <w:qFormat/>
    <w:rsid w:val="001B445E"/>
    <w:pPr>
      <w:overflowPunct w:val="0"/>
      <w:autoSpaceDE w:val="0"/>
      <w:autoSpaceDN w:val="0"/>
      <w:adjustRightInd w:val="0"/>
      <w:spacing w:before="60" w:after="0"/>
      <w:ind w:left="1259" w:hanging="1259"/>
      <w:textAlignment w:val="baseline"/>
    </w:pPr>
    <w:rPr>
      <w:rFonts w:ascii="Arial" w:hAnsi="Arial"/>
      <w:noProof/>
      <w:lang w:val="x-none" w:eastAsia="x-none"/>
    </w:rPr>
  </w:style>
  <w:style w:type="character" w:customStyle="1" w:styleId="Doc-titleChar">
    <w:name w:val="Doc-title Char"/>
    <w:link w:val="Doc-title"/>
    <w:rsid w:val="001B445E"/>
    <w:rPr>
      <w:rFonts w:ascii="Arial" w:hAnsi="Arial"/>
      <w:noProof/>
      <w:lang w:val="x-none" w:eastAsia="x-none"/>
    </w:rPr>
  </w:style>
  <w:style w:type="character" w:customStyle="1" w:styleId="PLChar">
    <w:name w:val="PL Char"/>
    <w:link w:val="PL"/>
    <w:qFormat/>
    <w:rsid w:val="001B445E"/>
    <w:rPr>
      <w:rFonts w:ascii="Courier New" w:hAnsi="Courier New"/>
      <w:noProof/>
      <w:sz w:val="16"/>
      <w:lang w:eastAsia="en-US"/>
    </w:rPr>
  </w:style>
  <w:style w:type="table" w:styleId="TableGrid">
    <w:name w:val="Table Grid"/>
    <w:basedOn w:val="TableNormal"/>
    <w:rsid w:val="00E01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144</TotalTime>
  <Pages>6</Pages>
  <Words>2178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14567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Yuan Ping</cp:lastModifiedBy>
  <cp:revision>70</cp:revision>
  <dcterms:created xsi:type="dcterms:W3CDTF">2016-08-12T03:53:00Z</dcterms:created>
  <dcterms:modified xsi:type="dcterms:W3CDTF">2019-11-08T05:55:00Z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